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ACCC1" w14:textId="77777777" w:rsidR="008C25FA" w:rsidRPr="00461805" w:rsidRDefault="00EA654D" w:rsidP="008C25FA">
      <w:pPr>
        <w:rPr>
          <w:rFonts w:ascii="Calibri" w:hAnsi="Calibri"/>
          <w:szCs w:val="24"/>
        </w:rPr>
      </w:pPr>
      <w:r w:rsidRPr="00461805">
        <w:rPr>
          <w:rFonts w:ascii="Calibri" w:hAnsi="Calibri"/>
          <w:bCs/>
          <w:szCs w:val="24"/>
        </w:rPr>
        <w:t xml:space="preserve">Federal </w:t>
      </w:r>
      <w:r w:rsidR="00461805" w:rsidRPr="00461805">
        <w:rPr>
          <w:rFonts w:ascii="Calibri" w:hAnsi="Calibri"/>
          <w:bCs/>
          <w:szCs w:val="24"/>
        </w:rPr>
        <w:t xml:space="preserve">Title IV </w:t>
      </w:r>
      <w:r w:rsidRPr="00461805">
        <w:rPr>
          <w:rFonts w:ascii="Calibri" w:hAnsi="Calibri"/>
          <w:bCs/>
          <w:szCs w:val="24"/>
        </w:rPr>
        <w:t>regulations stipulate that a student may only receive US Federal Title IV Funds for courses that count towards their degree/certificate</w:t>
      </w:r>
      <w:r w:rsidR="008C25FA" w:rsidRPr="00461805">
        <w:rPr>
          <w:rFonts w:ascii="Calibri" w:hAnsi="Calibri"/>
          <w:bCs/>
          <w:szCs w:val="24"/>
        </w:rPr>
        <w:t xml:space="preserve">.  </w:t>
      </w:r>
      <w:r w:rsidRPr="00461805">
        <w:rPr>
          <w:rFonts w:ascii="Calibri" w:hAnsi="Calibri"/>
          <w:bCs/>
          <w:szCs w:val="24"/>
        </w:rPr>
        <w:t>To comply with this regulati</w:t>
      </w:r>
      <w:r w:rsidR="008C25FA" w:rsidRPr="00461805">
        <w:rPr>
          <w:rFonts w:ascii="Calibri" w:hAnsi="Calibri"/>
          <w:bCs/>
          <w:szCs w:val="24"/>
        </w:rPr>
        <w:t xml:space="preserve">on, institutions must track </w:t>
      </w:r>
      <w:proofErr w:type="gramStart"/>
      <w:r w:rsidR="00461805" w:rsidRPr="00461805">
        <w:rPr>
          <w:rFonts w:ascii="Calibri" w:hAnsi="Calibri"/>
          <w:bCs/>
          <w:szCs w:val="24"/>
        </w:rPr>
        <w:t>whether or not</w:t>
      </w:r>
      <w:proofErr w:type="gramEnd"/>
      <w:r w:rsidR="00461805" w:rsidRPr="00461805">
        <w:rPr>
          <w:rFonts w:ascii="Calibri" w:hAnsi="Calibri"/>
          <w:bCs/>
          <w:szCs w:val="24"/>
        </w:rPr>
        <w:t xml:space="preserve"> the </w:t>
      </w:r>
      <w:r w:rsidRPr="00461805">
        <w:rPr>
          <w:rFonts w:ascii="Calibri" w:hAnsi="Calibri"/>
          <w:bCs/>
          <w:szCs w:val="24"/>
        </w:rPr>
        <w:t>courses</w:t>
      </w:r>
      <w:r w:rsidR="008C25FA" w:rsidRPr="00461805">
        <w:rPr>
          <w:rFonts w:ascii="Calibri" w:hAnsi="Calibri"/>
          <w:bCs/>
          <w:szCs w:val="24"/>
        </w:rPr>
        <w:t xml:space="preserve"> </w:t>
      </w:r>
      <w:r w:rsidR="00332789" w:rsidRPr="00461805">
        <w:rPr>
          <w:rFonts w:ascii="Calibri" w:hAnsi="Calibri"/>
          <w:bCs/>
          <w:szCs w:val="24"/>
        </w:rPr>
        <w:t>a student is registered for co</w:t>
      </w:r>
      <w:r w:rsidR="008C25FA" w:rsidRPr="00461805">
        <w:rPr>
          <w:rFonts w:ascii="Calibri" w:hAnsi="Calibri"/>
          <w:bCs/>
          <w:szCs w:val="24"/>
        </w:rPr>
        <w:t xml:space="preserve">unt toward completion of their degree/certificate program.  </w:t>
      </w:r>
      <w:r w:rsidRPr="00461805">
        <w:rPr>
          <w:rFonts w:ascii="Calibri" w:hAnsi="Calibri"/>
          <w:bCs/>
          <w:szCs w:val="24"/>
        </w:rPr>
        <w:t xml:space="preserve"> </w:t>
      </w:r>
    </w:p>
    <w:p w14:paraId="428DC9FA" w14:textId="77777777" w:rsidR="008C25FA" w:rsidRPr="00461805" w:rsidRDefault="008C25FA" w:rsidP="008C25FA">
      <w:pPr>
        <w:rPr>
          <w:rFonts w:ascii="Calibri" w:hAnsi="Calibri"/>
          <w:szCs w:val="24"/>
        </w:rPr>
      </w:pPr>
    </w:p>
    <w:p w14:paraId="548A48B2" w14:textId="77777777" w:rsidR="00461805" w:rsidRDefault="008C25FA" w:rsidP="008C25FA">
      <w:pPr>
        <w:rPr>
          <w:rFonts w:ascii="Calibri" w:hAnsi="Calibri"/>
        </w:rPr>
      </w:pPr>
      <w:r w:rsidRPr="00461805">
        <w:rPr>
          <w:rFonts w:ascii="Calibri" w:hAnsi="Calibri"/>
        </w:rPr>
        <w:t xml:space="preserve">Courses that count in program of study (CPOS) refers to the use of </w:t>
      </w:r>
      <w:proofErr w:type="spellStart"/>
      <w:r w:rsidR="00461805" w:rsidRPr="00461805">
        <w:rPr>
          <w:rFonts w:ascii="Calibri" w:hAnsi="Calibri"/>
        </w:rPr>
        <w:t>DegreeWorks</w:t>
      </w:r>
      <w:proofErr w:type="spellEnd"/>
      <w:r w:rsidR="00461805" w:rsidRPr="00461805">
        <w:rPr>
          <w:rFonts w:ascii="Calibri" w:hAnsi="Calibri"/>
        </w:rPr>
        <w:t>/</w:t>
      </w:r>
      <w:r w:rsidRPr="00461805">
        <w:rPr>
          <w:rFonts w:ascii="Calibri" w:hAnsi="Calibri"/>
        </w:rPr>
        <w:t xml:space="preserve">Banner rules and processes to ensure compliance with </w:t>
      </w:r>
      <w:r w:rsidR="00461805" w:rsidRPr="00461805">
        <w:rPr>
          <w:rFonts w:ascii="Calibri" w:hAnsi="Calibri"/>
        </w:rPr>
        <w:t>F</w:t>
      </w:r>
      <w:r w:rsidRPr="00461805">
        <w:rPr>
          <w:rFonts w:ascii="Calibri" w:hAnsi="Calibri"/>
        </w:rPr>
        <w:t>ederal</w:t>
      </w:r>
      <w:r w:rsidR="00461805" w:rsidRPr="00461805">
        <w:rPr>
          <w:rFonts w:ascii="Calibri" w:hAnsi="Calibri"/>
        </w:rPr>
        <w:t xml:space="preserve"> Title IV</w:t>
      </w:r>
      <w:r w:rsidRPr="00461805">
        <w:rPr>
          <w:rFonts w:ascii="Calibri" w:hAnsi="Calibri"/>
        </w:rPr>
        <w:t xml:space="preserve"> regulations.</w:t>
      </w:r>
      <w:r w:rsidR="00332789" w:rsidRPr="00461805">
        <w:rPr>
          <w:rFonts w:ascii="Calibri" w:hAnsi="Calibri"/>
        </w:rPr>
        <w:t xml:space="preserve">  The CPOS module integrates </w:t>
      </w:r>
      <w:proofErr w:type="spellStart"/>
      <w:r w:rsidR="00332789" w:rsidRPr="00461805">
        <w:rPr>
          <w:rFonts w:ascii="Calibri" w:hAnsi="Calibri"/>
        </w:rPr>
        <w:t>DegreeWorks</w:t>
      </w:r>
      <w:proofErr w:type="spellEnd"/>
      <w:r w:rsidR="00332789" w:rsidRPr="00461805">
        <w:rPr>
          <w:rFonts w:ascii="Calibri" w:hAnsi="Calibri"/>
        </w:rPr>
        <w:t xml:space="preserve"> with the Student and Financial Aid Banner Modules</w:t>
      </w:r>
      <w:r w:rsidR="00461805">
        <w:rPr>
          <w:rFonts w:ascii="Calibri" w:hAnsi="Calibri"/>
        </w:rPr>
        <w:t xml:space="preserve">, as well as Applications Manager for automation and various database update scripts to ensure data integrity.  </w:t>
      </w:r>
    </w:p>
    <w:p w14:paraId="5813BC70" w14:textId="77777777" w:rsidR="00461805" w:rsidRDefault="00461805" w:rsidP="008C25FA">
      <w:pPr>
        <w:rPr>
          <w:rFonts w:ascii="Calibri" w:hAnsi="Calibri"/>
        </w:rPr>
      </w:pPr>
    </w:p>
    <w:p w14:paraId="0831047C" w14:textId="77777777" w:rsidR="008C25FA" w:rsidRDefault="00461805" w:rsidP="008C25FA">
      <w:pPr>
        <w:rPr>
          <w:rFonts w:ascii="Calibri" w:hAnsi="Calibri"/>
        </w:rPr>
      </w:pPr>
      <w:r>
        <w:rPr>
          <w:rFonts w:ascii="Calibri" w:hAnsi="Calibri"/>
        </w:rPr>
        <w:t>T</w:t>
      </w:r>
      <w:r w:rsidRPr="00461805">
        <w:rPr>
          <w:rFonts w:ascii="Calibri" w:hAnsi="Calibri"/>
        </w:rPr>
        <w:t xml:space="preserve">his document provides an overview of the </w:t>
      </w:r>
      <w:r>
        <w:rPr>
          <w:rFonts w:ascii="Calibri" w:hAnsi="Calibri"/>
        </w:rPr>
        <w:t xml:space="preserve">CPOS </w:t>
      </w:r>
      <w:r w:rsidRPr="00461805">
        <w:rPr>
          <w:rFonts w:ascii="Calibri" w:hAnsi="Calibri"/>
        </w:rPr>
        <w:t xml:space="preserve">system setups and </w:t>
      </w:r>
      <w:r>
        <w:rPr>
          <w:rFonts w:ascii="Calibri" w:hAnsi="Calibri"/>
        </w:rPr>
        <w:t xml:space="preserve">related </w:t>
      </w:r>
      <w:r w:rsidRPr="00461805">
        <w:rPr>
          <w:rFonts w:ascii="Calibri" w:hAnsi="Calibri"/>
        </w:rPr>
        <w:t>automation implemented</w:t>
      </w:r>
      <w:r>
        <w:rPr>
          <w:rFonts w:ascii="Calibri" w:hAnsi="Calibri"/>
        </w:rPr>
        <w:t xml:space="preserve"> to ensure regulatory compliance and student record integrity</w:t>
      </w:r>
      <w:r w:rsidRPr="00461805">
        <w:rPr>
          <w:rFonts w:ascii="Calibri" w:hAnsi="Calibri"/>
        </w:rPr>
        <w:t>.</w:t>
      </w:r>
    </w:p>
    <w:p w14:paraId="5B85BCD2" w14:textId="77777777" w:rsidR="00CC556C" w:rsidRDefault="00CC556C" w:rsidP="008C25FA">
      <w:pPr>
        <w:rPr>
          <w:rFonts w:ascii="Calibri" w:hAnsi="Calibri"/>
        </w:rPr>
      </w:pPr>
    </w:p>
    <w:p w14:paraId="34A9B1D6" w14:textId="77777777" w:rsidR="00F77D4F" w:rsidRDefault="00F77D4F" w:rsidP="008C25FA">
      <w:pPr>
        <w:rPr>
          <w:rFonts w:ascii="Calibri" w:hAnsi="Calibri"/>
          <w:b/>
          <w:sz w:val="24"/>
          <w:szCs w:val="24"/>
        </w:rPr>
      </w:pPr>
      <w:r>
        <w:rPr>
          <w:rFonts w:ascii="Calibri" w:hAnsi="Calibri"/>
          <w:b/>
          <w:sz w:val="24"/>
          <w:szCs w:val="24"/>
        </w:rPr>
        <w:t>CPOS Features</w:t>
      </w:r>
    </w:p>
    <w:p w14:paraId="6D1827A5" w14:textId="77777777" w:rsidR="00547E2E" w:rsidRPr="00883DD6" w:rsidRDefault="00883DD6" w:rsidP="008C25FA">
      <w:pPr>
        <w:rPr>
          <w:rFonts w:ascii="Calibri" w:hAnsi="Calibri"/>
        </w:rPr>
      </w:pPr>
      <w:r>
        <w:rPr>
          <w:rFonts w:ascii="Calibri" w:hAnsi="Calibri"/>
        </w:rPr>
        <w:t>The following bullets detail CPOS related system functionality as well as how LCC has chosen to administrate over the system.</w:t>
      </w:r>
    </w:p>
    <w:p w14:paraId="52B5DB07" w14:textId="77777777" w:rsidR="00547E2E" w:rsidRPr="00883DD6" w:rsidRDefault="00883DD6" w:rsidP="00547E2E">
      <w:pPr>
        <w:pStyle w:val="ListParagraph"/>
        <w:numPr>
          <w:ilvl w:val="0"/>
          <w:numId w:val="14"/>
        </w:numPr>
        <w:rPr>
          <w:rFonts w:ascii="Calibri" w:hAnsi="Calibri"/>
          <w:sz w:val="20"/>
          <w:szCs w:val="20"/>
        </w:rPr>
      </w:pPr>
      <w:r w:rsidRPr="00883DD6">
        <w:rPr>
          <w:rFonts w:ascii="Calibri" w:hAnsi="Calibri"/>
          <w:sz w:val="20"/>
          <w:szCs w:val="20"/>
        </w:rPr>
        <w:t>CPO</w:t>
      </w:r>
      <w:r w:rsidR="00547E2E" w:rsidRPr="00883DD6">
        <w:rPr>
          <w:rFonts w:ascii="Calibri" w:hAnsi="Calibri"/>
          <w:sz w:val="20"/>
          <w:szCs w:val="20"/>
        </w:rPr>
        <w:t>S processing evaluates a student’s courses for financial aid eligibility for terms as defined by setups on SFACPSC via the audit process SFPCPOS.</w:t>
      </w:r>
    </w:p>
    <w:p w14:paraId="25A07F93" w14:textId="77777777" w:rsidR="00883DD6" w:rsidRPr="00883DD6" w:rsidRDefault="000E078A" w:rsidP="00883DD6">
      <w:pPr>
        <w:pStyle w:val="ListParagraph"/>
        <w:numPr>
          <w:ilvl w:val="0"/>
          <w:numId w:val="14"/>
        </w:numPr>
        <w:rPr>
          <w:rFonts w:ascii="Calibri" w:hAnsi="Calibri"/>
          <w:sz w:val="20"/>
          <w:szCs w:val="20"/>
        </w:rPr>
      </w:pPr>
      <w:r>
        <w:rPr>
          <w:rFonts w:ascii="Calibri" w:hAnsi="Calibri"/>
          <w:sz w:val="20"/>
          <w:szCs w:val="20"/>
        </w:rPr>
        <w:t>The CPO</w:t>
      </w:r>
      <w:r w:rsidR="00883DD6" w:rsidRPr="00883DD6">
        <w:rPr>
          <w:rFonts w:ascii="Calibri" w:hAnsi="Calibri"/>
          <w:sz w:val="20"/>
          <w:szCs w:val="20"/>
        </w:rPr>
        <w:t xml:space="preserve">S process does not allow processing by semester in the job submission parameters. All semesters that are active on SFACPSC will </w:t>
      </w:r>
      <w:r>
        <w:rPr>
          <w:rFonts w:ascii="Calibri" w:hAnsi="Calibri"/>
          <w:sz w:val="20"/>
          <w:szCs w:val="20"/>
        </w:rPr>
        <w:t>allow</w:t>
      </w:r>
      <w:r w:rsidR="00883DD6" w:rsidRPr="00883DD6">
        <w:rPr>
          <w:rFonts w:ascii="Calibri" w:hAnsi="Calibri"/>
          <w:sz w:val="20"/>
          <w:szCs w:val="20"/>
        </w:rPr>
        <w:t xml:space="preserve"> re-evaluation if there is a change in the student’s registration</w:t>
      </w:r>
      <w:r>
        <w:rPr>
          <w:rFonts w:ascii="Calibri" w:hAnsi="Calibri"/>
          <w:sz w:val="20"/>
          <w:szCs w:val="20"/>
        </w:rPr>
        <w:t xml:space="preserve"> or program</w:t>
      </w:r>
      <w:r w:rsidR="00883DD6" w:rsidRPr="00883DD6">
        <w:rPr>
          <w:rFonts w:ascii="Calibri" w:hAnsi="Calibri"/>
          <w:sz w:val="20"/>
          <w:szCs w:val="20"/>
        </w:rPr>
        <w:t xml:space="preserve">. Therefore, </w:t>
      </w:r>
      <w:r>
        <w:rPr>
          <w:rFonts w:ascii="Calibri" w:hAnsi="Calibri"/>
          <w:sz w:val="20"/>
          <w:szCs w:val="20"/>
        </w:rPr>
        <w:t xml:space="preserve">staff may re-trigger </w:t>
      </w:r>
      <w:r w:rsidR="00883DD6" w:rsidRPr="00883DD6">
        <w:rPr>
          <w:rFonts w:ascii="Calibri" w:hAnsi="Calibri"/>
          <w:sz w:val="20"/>
          <w:szCs w:val="20"/>
        </w:rPr>
        <w:t xml:space="preserve">a CPOS evaluation submitted for </w:t>
      </w:r>
      <w:r>
        <w:rPr>
          <w:rFonts w:ascii="Calibri" w:hAnsi="Calibri"/>
          <w:sz w:val="20"/>
          <w:szCs w:val="20"/>
        </w:rPr>
        <w:t xml:space="preserve">a term unintentionally based on the dates set on SFACPSC.  LCC uses the first day of registration for the start date and the last day of the term for the end date.  </w:t>
      </w:r>
    </w:p>
    <w:p w14:paraId="194AF0B0" w14:textId="77777777" w:rsidR="00783265" w:rsidRPr="00883DD6" w:rsidRDefault="00550D6D" w:rsidP="00547E2E">
      <w:pPr>
        <w:pStyle w:val="ListParagraph"/>
        <w:numPr>
          <w:ilvl w:val="0"/>
          <w:numId w:val="14"/>
        </w:numPr>
        <w:rPr>
          <w:rFonts w:ascii="Calibri" w:hAnsi="Calibri"/>
          <w:sz w:val="20"/>
          <w:szCs w:val="20"/>
        </w:rPr>
      </w:pPr>
      <w:r w:rsidRPr="00883DD6">
        <w:rPr>
          <w:rFonts w:ascii="Calibri" w:hAnsi="Calibri"/>
          <w:sz w:val="20"/>
          <w:szCs w:val="20"/>
        </w:rPr>
        <w:t>SFPCPOS can be run in batch, for one student at a time via the SFACPSC page (forced audits allowed) or via ROAIMMP (no forced audits allowed.  The process s</w:t>
      </w:r>
      <w:r w:rsidR="00EA654D" w:rsidRPr="00883DD6">
        <w:rPr>
          <w:rFonts w:ascii="Calibri" w:hAnsi="Calibri"/>
          <w:sz w:val="20"/>
          <w:szCs w:val="20"/>
        </w:rPr>
        <w:t xml:space="preserve">ends a degree audit request to </w:t>
      </w:r>
      <w:proofErr w:type="spellStart"/>
      <w:r w:rsidRPr="00883DD6">
        <w:rPr>
          <w:rFonts w:ascii="Calibri" w:hAnsi="Calibri"/>
          <w:sz w:val="20"/>
          <w:szCs w:val="20"/>
        </w:rPr>
        <w:t>DegreeWorks</w:t>
      </w:r>
      <w:proofErr w:type="spellEnd"/>
      <w:r w:rsidRPr="00883DD6">
        <w:rPr>
          <w:rFonts w:ascii="Calibri" w:hAnsi="Calibri"/>
          <w:sz w:val="20"/>
          <w:szCs w:val="20"/>
        </w:rPr>
        <w:t xml:space="preserve"> to determine which registered</w:t>
      </w:r>
      <w:r w:rsidR="00EA654D" w:rsidRPr="00883DD6">
        <w:rPr>
          <w:rFonts w:ascii="Calibri" w:hAnsi="Calibri"/>
          <w:sz w:val="20"/>
          <w:szCs w:val="20"/>
        </w:rPr>
        <w:t xml:space="preserve"> courses </w:t>
      </w:r>
      <w:r w:rsidRPr="00883DD6">
        <w:rPr>
          <w:rFonts w:ascii="Calibri" w:hAnsi="Calibri"/>
          <w:sz w:val="20"/>
          <w:szCs w:val="20"/>
        </w:rPr>
        <w:t>count toward completion of the</w:t>
      </w:r>
      <w:r w:rsidR="00EA654D" w:rsidRPr="00883DD6">
        <w:rPr>
          <w:rFonts w:ascii="Calibri" w:hAnsi="Calibri"/>
          <w:sz w:val="20"/>
          <w:szCs w:val="20"/>
        </w:rPr>
        <w:t xml:space="preserve"> student’s program of study</w:t>
      </w:r>
      <w:r w:rsidRPr="00883DD6">
        <w:rPr>
          <w:rFonts w:ascii="Calibri" w:hAnsi="Calibri"/>
          <w:sz w:val="20"/>
          <w:szCs w:val="20"/>
        </w:rPr>
        <w:t>.</w:t>
      </w:r>
      <w:r w:rsidR="00547E2E" w:rsidRPr="00883DD6">
        <w:rPr>
          <w:rFonts w:ascii="Calibri" w:hAnsi="Calibri"/>
          <w:sz w:val="20"/>
          <w:szCs w:val="20"/>
        </w:rPr>
        <w:t xml:space="preserve">  SFPCPOS also applies remedial and repeat coursework rules.</w:t>
      </w:r>
    </w:p>
    <w:p w14:paraId="6B0051F2" w14:textId="77777777" w:rsidR="00783265" w:rsidRPr="00883DD6" w:rsidRDefault="00550D6D" w:rsidP="00547E2E">
      <w:pPr>
        <w:pStyle w:val="ListParagraph"/>
        <w:numPr>
          <w:ilvl w:val="0"/>
          <w:numId w:val="14"/>
        </w:numPr>
        <w:rPr>
          <w:rFonts w:ascii="Calibri" w:hAnsi="Calibri"/>
          <w:sz w:val="20"/>
          <w:szCs w:val="20"/>
        </w:rPr>
      </w:pPr>
      <w:r w:rsidRPr="00883DD6">
        <w:rPr>
          <w:rFonts w:ascii="Calibri" w:hAnsi="Calibri"/>
          <w:sz w:val="20"/>
          <w:szCs w:val="20"/>
        </w:rPr>
        <w:t>Students are ‘flagged’ in Banner to be audited if they have registration or program of changes.  Note: scribing changes do not flag affected students in Banner automatically; students in any impacted program must have SFPCPOS manually run to force an audit to capture scribing changes in a new audit.</w:t>
      </w:r>
    </w:p>
    <w:p w14:paraId="0654B218" w14:textId="77777777" w:rsidR="00783265" w:rsidRPr="00883DD6" w:rsidRDefault="00550D6D" w:rsidP="00547E2E">
      <w:pPr>
        <w:pStyle w:val="ListParagraph"/>
        <w:numPr>
          <w:ilvl w:val="0"/>
          <w:numId w:val="14"/>
        </w:numPr>
        <w:rPr>
          <w:rFonts w:ascii="Calibri" w:hAnsi="Calibri"/>
          <w:sz w:val="20"/>
          <w:szCs w:val="20"/>
        </w:rPr>
      </w:pPr>
      <w:r w:rsidRPr="00883DD6">
        <w:rPr>
          <w:rFonts w:ascii="Calibri" w:hAnsi="Calibri"/>
          <w:sz w:val="20"/>
          <w:szCs w:val="20"/>
        </w:rPr>
        <w:t xml:space="preserve">The Registrars’ Office maintains CPOS rule and validation setups in Banner, and </w:t>
      </w:r>
      <w:r w:rsidR="00F77D4F" w:rsidRPr="00883DD6">
        <w:rPr>
          <w:rFonts w:ascii="Calibri" w:hAnsi="Calibri"/>
          <w:sz w:val="20"/>
          <w:szCs w:val="20"/>
        </w:rPr>
        <w:t>has the ability to force audits on students.  Assigned ITS staff serve as a backup if updates are needed and Registrar Office staff are unavailable.</w:t>
      </w:r>
    </w:p>
    <w:p w14:paraId="7A40FBE3" w14:textId="77777777" w:rsidR="00783265" w:rsidRPr="00883DD6" w:rsidRDefault="00F77D4F" w:rsidP="00547E2E">
      <w:pPr>
        <w:pStyle w:val="ListParagraph"/>
        <w:numPr>
          <w:ilvl w:val="0"/>
          <w:numId w:val="14"/>
        </w:numPr>
        <w:rPr>
          <w:rFonts w:ascii="Calibri" w:hAnsi="Calibri"/>
          <w:sz w:val="20"/>
          <w:szCs w:val="20"/>
        </w:rPr>
      </w:pPr>
      <w:r w:rsidRPr="00883DD6">
        <w:rPr>
          <w:rFonts w:ascii="Calibri" w:hAnsi="Calibri"/>
          <w:sz w:val="20"/>
          <w:szCs w:val="20"/>
        </w:rPr>
        <w:t>The Registrars’ Office can preserve overrides to course program eligibility via the SFASCRE page.  When manual overrides are made via the SFASCRE page, a comment documenting the update is required.</w:t>
      </w:r>
    </w:p>
    <w:p w14:paraId="2A0C2402" w14:textId="77777777" w:rsidR="00783265" w:rsidRDefault="00547E2E" w:rsidP="00547E2E">
      <w:pPr>
        <w:pStyle w:val="ListParagraph"/>
        <w:numPr>
          <w:ilvl w:val="0"/>
          <w:numId w:val="14"/>
        </w:numPr>
        <w:rPr>
          <w:rFonts w:ascii="Calibri" w:hAnsi="Calibri"/>
          <w:sz w:val="20"/>
          <w:szCs w:val="20"/>
        </w:rPr>
      </w:pPr>
      <w:r w:rsidRPr="00883DD6">
        <w:rPr>
          <w:rFonts w:ascii="Calibri" w:hAnsi="Calibri"/>
          <w:sz w:val="20"/>
          <w:szCs w:val="20"/>
        </w:rPr>
        <w:t>SFASCRE l</w:t>
      </w:r>
      <w:r w:rsidR="00EA654D" w:rsidRPr="00883DD6">
        <w:rPr>
          <w:rFonts w:ascii="Calibri" w:hAnsi="Calibri"/>
          <w:sz w:val="20"/>
          <w:szCs w:val="20"/>
        </w:rPr>
        <w:t xml:space="preserve">ogs the audit ID used for processing </w:t>
      </w:r>
      <w:r w:rsidRPr="00883DD6">
        <w:rPr>
          <w:rFonts w:ascii="Calibri" w:hAnsi="Calibri"/>
          <w:sz w:val="20"/>
          <w:szCs w:val="20"/>
        </w:rPr>
        <w:t>for reference</w:t>
      </w:r>
      <w:r w:rsidR="00EA654D" w:rsidRPr="00883DD6">
        <w:rPr>
          <w:rFonts w:ascii="Calibri" w:hAnsi="Calibri"/>
          <w:sz w:val="20"/>
          <w:szCs w:val="20"/>
        </w:rPr>
        <w:t xml:space="preserve"> to refer to the Degree Works data for audit purposes. </w:t>
      </w:r>
    </w:p>
    <w:p w14:paraId="2ECE33F9" w14:textId="77777777" w:rsidR="00883DD6" w:rsidRDefault="00883DD6" w:rsidP="00547E2E">
      <w:pPr>
        <w:pStyle w:val="ListParagraph"/>
        <w:numPr>
          <w:ilvl w:val="0"/>
          <w:numId w:val="14"/>
        </w:numPr>
        <w:rPr>
          <w:rFonts w:ascii="Calibri" w:hAnsi="Calibri"/>
          <w:sz w:val="20"/>
          <w:szCs w:val="20"/>
        </w:rPr>
      </w:pPr>
      <w:r>
        <w:rPr>
          <w:rFonts w:ascii="Calibri" w:hAnsi="Calibri"/>
          <w:sz w:val="20"/>
          <w:szCs w:val="20"/>
        </w:rPr>
        <w:t>UC4/Applications Manager is used to run CPOS audits nightly directly prior to financial aid disbursement.  Two cleanup scripts are run with the audit to ensure accuracy:</w:t>
      </w:r>
    </w:p>
    <w:p w14:paraId="37ACA9BB" w14:textId="77777777" w:rsidR="00883DD6" w:rsidRDefault="00883DD6" w:rsidP="00883DD6">
      <w:pPr>
        <w:pStyle w:val="ListParagraph"/>
        <w:numPr>
          <w:ilvl w:val="1"/>
          <w:numId w:val="14"/>
        </w:numPr>
        <w:rPr>
          <w:rFonts w:ascii="Calibri" w:hAnsi="Calibri"/>
          <w:sz w:val="20"/>
          <w:szCs w:val="20"/>
        </w:rPr>
      </w:pPr>
      <w:r>
        <w:rPr>
          <w:rFonts w:ascii="Calibri" w:hAnsi="Calibri"/>
          <w:sz w:val="20"/>
          <w:szCs w:val="20"/>
        </w:rPr>
        <w:t xml:space="preserve">In order to avoid graded (failing) courses from becoming ineligible for aid after disbursement a cleanup script runs prior to the audit to ‘preserve override’ on any course with a grade entered on SFRSTCR (registration table).  </w:t>
      </w:r>
    </w:p>
    <w:p w14:paraId="75F82F57" w14:textId="77777777" w:rsidR="00883DD6" w:rsidRPr="00883DD6" w:rsidRDefault="00883DD6" w:rsidP="00883DD6">
      <w:pPr>
        <w:pStyle w:val="ListParagraph"/>
        <w:numPr>
          <w:ilvl w:val="1"/>
          <w:numId w:val="14"/>
        </w:numPr>
        <w:rPr>
          <w:rFonts w:ascii="Calibri" w:hAnsi="Calibri"/>
          <w:sz w:val="20"/>
          <w:szCs w:val="20"/>
        </w:rPr>
      </w:pPr>
      <w:r>
        <w:rPr>
          <w:rFonts w:ascii="Calibri" w:hAnsi="Calibri"/>
          <w:sz w:val="20"/>
          <w:szCs w:val="20"/>
        </w:rPr>
        <w:t xml:space="preserve">An update script that changes the ‘count in aid’ flag for remedial coursework when applicable due to students’ academic history. </w:t>
      </w:r>
    </w:p>
    <w:p w14:paraId="4D3D1697" w14:textId="77777777" w:rsidR="00CC556C" w:rsidRPr="00CC556C" w:rsidRDefault="00CC556C" w:rsidP="00547E2E">
      <w:pPr>
        <w:rPr>
          <w:rFonts w:ascii="Calibri" w:hAnsi="Calibri"/>
        </w:rPr>
      </w:pPr>
    </w:p>
    <w:p w14:paraId="3B986D9B" w14:textId="77777777" w:rsidR="00547E2E" w:rsidRPr="00547E2E" w:rsidRDefault="00547E2E" w:rsidP="008C25FA">
      <w:pPr>
        <w:rPr>
          <w:rFonts w:ascii="Calibri" w:hAnsi="Calibri"/>
          <w:b/>
          <w:sz w:val="24"/>
          <w:szCs w:val="24"/>
        </w:rPr>
      </w:pPr>
      <w:r>
        <w:rPr>
          <w:rFonts w:ascii="Calibri" w:hAnsi="Calibri"/>
          <w:b/>
          <w:sz w:val="24"/>
          <w:szCs w:val="24"/>
        </w:rPr>
        <w:t>CPOS Resources</w:t>
      </w:r>
    </w:p>
    <w:p w14:paraId="61B1A979" w14:textId="77777777" w:rsidR="00547E2E" w:rsidRDefault="00547E2E" w:rsidP="00547E2E">
      <w:pPr>
        <w:rPr>
          <w:rFonts w:ascii="Calibri" w:hAnsi="Calibri"/>
        </w:rPr>
      </w:pPr>
      <w:r>
        <w:rPr>
          <w:rFonts w:ascii="Calibri" w:hAnsi="Calibri"/>
        </w:rPr>
        <w:t>The following resources are available from Ellucian to support CPOS.</w:t>
      </w:r>
    </w:p>
    <w:p w14:paraId="77BF82CF" w14:textId="77777777" w:rsidR="00547E2E" w:rsidRPr="00547E2E" w:rsidRDefault="00547E2E" w:rsidP="00547E2E">
      <w:pPr>
        <w:pStyle w:val="ListParagraph"/>
        <w:numPr>
          <w:ilvl w:val="0"/>
          <w:numId w:val="16"/>
        </w:numPr>
        <w:rPr>
          <w:rFonts w:asciiTheme="minorHAnsi" w:hAnsiTheme="minorHAnsi" w:cstheme="minorHAnsi"/>
          <w:sz w:val="20"/>
          <w:szCs w:val="20"/>
        </w:rPr>
      </w:pPr>
      <w:r w:rsidRPr="00547E2E">
        <w:rPr>
          <w:rFonts w:asciiTheme="minorHAnsi" w:hAnsiTheme="minorHAnsi" w:cstheme="minorHAnsi"/>
          <w:sz w:val="20"/>
          <w:szCs w:val="20"/>
        </w:rPr>
        <w:t>Banner Student Release Guide 8.9</w:t>
      </w:r>
    </w:p>
    <w:p w14:paraId="090A4912" w14:textId="77777777" w:rsidR="00547E2E" w:rsidRPr="00547E2E" w:rsidRDefault="00547E2E" w:rsidP="00547E2E">
      <w:pPr>
        <w:pStyle w:val="ListParagraph"/>
        <w:numPr>
          <w:ilvl w:val="0"/>
          <w:numId w:val="16"/>
        </w:numPr>
        <w:rPr>
          <w:rFonts w:asciiTheme="minorHAnsi" w:hAnsiTheme="minorHAnsi" w:cstheme="minorHAnsi"/>
          <w:sz w:val="20"/>
          <w:szCs w:val="20"/>
        </w:rPr>
      </w:pPr>
      <w:r w:rsidRPr="00547E2E">
        <w:rPr>
          <w:rFonts w:asciiTheme="minorHAnsi" w:hAnsiTheme="minorHAnsi" w:cstheme="minorHAnsi"/>
          <w:sz w:val="20"/>
          <w:szCs w:val="20"/>
        </w:rPr>
        <w:t>Banner Student Release Guide 8.12</w:t>
      </w:r>
    </w:p>
    <w:p w14:paraId="6AA1F368" w14:textId="77777777" w:rsidR="00547E2E" w:rsidRPr="00547E2E" w:rsidRDefault="00547E2E" w:rsidP="00547E2E">
      <w:pPr>
        <w:pStyle w:val="ListParagraph"/>
        <w:numPr>
          <w:ilvl w:val="0"/>
          <w:numId w:val="16"/>
        </w:numPr>
        <w:rPr>
          <w:rFonts w:asciiTheme="minorHAnsi" w:hAnsiTheme="minorHAnsi" w:cstheme="minorHAnsi"/>
          <w:sz w:val="20"/>
          <w:szCs w:val="20"/>
        </w:rPr>
      </w:pPr>
      <w:r w:rsidRPr="00547E2E">
        <w:rPr>
          <w:rFonts w:asciiTheme="minorHAnsi" w:hAnsiTheme="minorHAnsi" w:cstheme="minorHAnsi"/>
          <w:sz w:val="20"/>
          <w:szCs w:val="20"/>
        </w:rPr>
        <w:t>Banner Student Release Guide 8.13.2</w:t>
      </w:r>
    </w:p>
    <w:p w14:paraId="6203BBA4" w14:textId="77777777" w:rsidR="00547E2E" w:rsidRPr="00547E2E" w:rsidRDefault="00547E2E" w:rsidP="00547E2E">
      <w:pPr>
        <w:pStyle w:val="ListParagraph"/>
        <w:numPr>
          <w:ilvl w:val="0"/>
          <w:numId w:val="16"/>
        </w:numPr>
        <w:rPr>
          <w:rFonts w:asciiTheme="minorHAnsi" w:hAnsiTheme="minorHAnsi" w:cstheme="minorHAnsi"/>
          <w:sz w:val="20"/>
          <w:szCs w:val="20"/>
        </w:rPr>
      </w:pPr>
      <w:r w:rsidRPr="00547E2E">
        <w:rPr>
          <w:rFonts w:asciiTheme="minorHAnsi" w:hAnsiTheme="minorHAnsi" w:cstheme="minorHAnsi"/>
          <w:sz w:val="20"/>
          <w:szCs w:val="20"/>
        </w:rPr>
        <w:t>Banner Student Release Guide 8.10.3</w:t>
      </w:r>
    </w:p>
    <w:p w14:paraId="44425AC5" w14:textId="77777777" w:rsidR="00547E2E" w:rsidRPr="00547E2E" w:rsidRDefault="00547E2E" w:rsidP="00547E2E">
      <w:pPr>
        <w:pStyle w:val="ListParagraph"/>
        <w:numPr>
          <w:ilvl w:val="0"/>
          <w:numId w:val="16"/>
        </w:numPr>
        <w:rPr>
          <w:rFonts w:asciiTheme="minorHAnsi" w:hAnsiTheme="minorHAnsi" w:cstheme="minorHAnsi"/>
          <w:sz w:val="20"/>
          <w:szCs w:val="20"/>
        </w:rPr>
      </w:pPr>
      <w:r w:rsidRPr="00547E2E">
        <w:rPr>
          <w:rFonts w:asciiTheme="minorHAnsi" w:hAnsiTheme="minorHAnsi" w:cstheme="minorHAnsi"/>
          <w:sz w:val="20"/>
          <w:szCs w:val="20"/>
        </w:rPr>
        <w:t>Banner Financial Aid Release Guide 8.24.2</w:t>
      </w:r>
    </w:p>
    <w:p w14:paraId="40A10963" w14:textId="77777777" w:rsidR="00547E2E" w:rsidRPr="00547E2E" w:rsidRDefault="00547E2E" w:rsidP="00547E2E">
      <w:pPr>
        <w:pStyle w:val="ListParagraph"/>
        <w:numPr>
          <w:ilvl w:val="0"/>
          <w:numId w:val="16"/>
        </w:numPr>
        <w:rPr>
          <w:rFonts w:asciiTheme="minorHAnsi" w:hAnsiTheme="minorHAnsi" w:cstheme="minorHAnsi"/>
          <w:sz w:val="20"/>
          <w:szCs w:val="20"/>
        </w:rPr>
      </w:pPr>
      <w:r w:rsidRPr="00547E2E">
        <w:rPr>
          <w:rFonts w:asciiTheme="minorHAnsi" w:hAnsiTheme="minorHAnsi" w:cstheme="minorHAnsi"/>
          <w:sz w:val="20"/>
          <w:szCs w:val="20"/>
        </w:rPr>
        <w:t>Ellucian Course Program of Study Webinar</w:t>
      </w:r>
    </w:p>
    <w:p w14:paraId="7CF2024A" w14:textId="77777777" w:rsidR="00547E2E" w:rsidRPr="00547E2E" w:rsidRDefault="001F732E" w:rsidP="00547E2E">
      <w:pPr>
        <w:pStyle w:val="ListParagraph"/>
        <w:numPr>
          <w:ilvl w:val="0"/>
          <w:numId w:val="16"/>
        </w:numPr>
        <w:rPr>
          <w:rFonts w:asciiTheme="minorHAnsi" w:hAnsiTheme="minorHAnsi" w:cstheme="minorHAnsi"/>
          <w:sz w:val="20"/>
          <w:szCs w:val="20"/>
        </w:rPr>
      </w:pPr>
      <w:hyperlink r:id="rId8" w:history="1">
        <w:r w:rsidR="00547E2E" w:rsidRPr="00547E2E">
          <w:rPr>
            <w:rStyle w:val="Hyperlink"/>
            <w:rFonts w:asciiTheme="minorHAnsi" w:hAnsiTheme="minorHAnsi" w:cstheme="minorHAnsi"/>
            <w:sz w:val="20"/>
            <w:szCs w:val="20"/>
          </w:rPr>
          <w:t>Course Program of Study Banner Financial Aid Setup Brainshark</w:t>
        </w:r>
      </w:hyperlink>
      <w:r w:rsidR="00547E2E" w:rsidRPr="00547E2E">
        <w:rPr>
          <w:rFonts w:asciiTheme="minorHAnsi" w:hAnsiTheme="minorHAnsi" w:cstheme="minorHAnsi"/>
          <w:sz w:val="20"/>
          <w:szCs w:val="20"/>
        </w:rPr>
        <w:t xml:space="preserve"> </w:t>
      </w:r>
    </w:p>
    <w:p w14:paraId="6B4EBD3A" w14:textId="77777777" w:rsidR="00547E2E" w:rsidRPr="00547E2E" w:rsidRDefault="001F732E" w:rsidP="00547E2E">
      <w:pPr>
        <w:pStyle w:val="ListParagraph"/>
        <w:numPr>
          <w:ilvl w:val="0"/>
          <w:numId w:val="16"/>
        </w:numPr>
        <w:rPr>
          <w:rFonts w:asciiTheme="minorHAnsi" w:hAnsiTheme="minorHAnsi" w:cstheme="minorHAnsi"/>
          <w:sz w:val="20"/>
          <w:szCs w:val="20"/>
        </w:rPr>
      </w:pPr>
      <w:hyperlink r:id="rId9" w:history="1">
        <w:r w:rsidR="00547E2E" w:rsidRPr="00547E2E">
          <w:rPr>
            <w:rStyle w:val="Hyperlink"/>
            <w:rFonts w:asciiTheme="minorHAnsi" w:hAnsiTheme="minorHAnsi" w:cstheme="minorHAnsi"/>
            <w:sz w:val="20"/>
            <w:szCs w:val="20"/>
          </w:rPr>
          <w:t>Course Program of Study Banner Financial Aid Processing Brainshark</w:t>
        </w:r>
      </w:hyperlink>
      <w:r w:rsidR="00547E2E" w:rsidRPr="00547E2E">
        <w:rPr>
          <w:rFonts w:asciiTheme="minorHAnsi" w:hAnsiTheme="minorHAnsi" w:cstheme="minorHAnsi"/>
          <w:sz w:val="20"/>
          <w:szCs w:val="20"/>
        </w:rPr>
        <w:t xml:space="preserve"> </w:t>
      </w:r>
    </w:p>
    <w:p w14:paraId="46BE4D16" w14:textId="77777777" w:rsidR="00547E2E" w:rsidRPr="00547E2E" w:rsidRDefault="001F732E" w:rsidP="00547E2E">
      <w:pPr>
        <w:pStyle w:val="ListParagraph"/>
        <w:numPr>
          <w:ilvl w:val="0"/>
          <w:numId w:val="16"/>
        </w:numPr>
        <w:rPr>
          <w:rFonts w:asciiTheme="minorHAnsi" w:hAnsiTheme="minorHAnsi" w:cstheme="minorHAnsi"/>
          <w:sz w:val="20"/>
          <w:szCs w:val="20"/>
        </w:rPr>
      </w:pPr>
      <w:hyperlink r:id="rId10" w:history="1">
        <w:r w:rsidR="00547E2E" w:rsidRPr="00547E2E">
          <w:rPr>
            <w:rStyle w:val="Hyperlink"/>
            <w:rFonts w:asciiTheme="minorHAnsi" w:hAnsiTheme="minorHAnsi" w:cstheme="minorHAnsi"/>
            <w:sz w:val="20"/>
            <w:szCs w:val="20"/>
          </w:rPr>
          <w:t>Course Program of Study Banner Financial Aid Examples Brainshark</w:t>
        </w:r>
      </w:hyperlink>
      <w:r w:rsidR="00547E2E" w:rsidRPr="00547E2E">
        <w:rPr>
          <w:rFonts w:asciiTheme="minorHAnsi" w:hAnsiTheme="minorHAnsi" w:cstheme="minorHAnsi"/>
          <w:sz w:val="20"/>
          <w:szCs w:val="20"/>
        </w:rPr>
        <w:t xml:space="preserve"> </w:t>
      </w:r>
    </w:p>
    <w:p w14:paraId="0DA017F1" w14:textId="77777777" w:rsidR="00547E2E" w:rsidRPr="00547E2E" w:rsidRDefault="00547E2E" w:rsidP="00547E2E">
      <w:pPr>
        <w:rPr>
          <w:rFonts w:ascii="Calibri" w:hAnsi="Calibri"/>
        </w:rPr>
      </w:pPr>
    </w:p>
    <w:p w14:paraId="51C32EF3" w14:textId="77777777" w:rsidR="00547E2E" w:rsidRDefault="00547E2E" w:rsidP="008C25FA">
      <w:pPr>
        <w:rPr>
          <w:rFonts w:ascii="Calibri" w:hAnsi="Calibri"/>
        </w:rPr>
      </w:pPr>
    </w:p>
    <w:p w14:paraId="47ECF52C" w14:textId="77777777" w:rsidR="00CC556C" w:rsidRPr="00461805" w:rsidRDefault="00CC556C" w:rsidP="008C25FA">
      <w:pPr>
        <w:rPr>
          <w:rFonts w:ascii="Calibri" w:hAnsi="Calibri"/>
          <w:szCs w:val="24"/>
        </w:rPr>
      </w:pPr>
    </w:p>
    <w:p w14:paraId="68866B1B" w14:textId="77777777" w:rsidR="00640672" w:rsidRDefault="00640672" w:rsidP="00AC1B21">
      <w:pPr>
        <w:rPr>
          <w:szCs w:val="24"/>
        </w:rPr>
      </w:pPr>
    </w:p>
    <w:p w14:paraId="07C7C7A6" w14:textId="77777777" w:rsidR="00CC556C" w:rsidRDefault="00CC556C" w:rsidP="00AC1B21">
      <w:pPr>
        <w:rPr>
          <w:szCs w:val="24"/>
        </w:rPr>
      </w:pPr>
    </w:p>
    <w:p w14:paraId="1642E0CE" w14:textId="77777777" w:rsidR="00831E9B" w:rsidRPr="00831E9B" w:rsidRDefault="00264153" w:rsidP="00AC1B21">
      <w:pPr>
        <w:rPr>
          <w:rFonts w:ascii="Calibri" w:hAnsi="Calibri"/>
          <w:b/>
          <w:sz w:val="24"/>
          <w:szCs w:val="24"/>
        </w:rPr>
      </w:pPr>
      <w:r w:rsidRPr="00831E9B">
        <w:rPr>
          <w:rFonts w:ascii="Calibri" w:hAnsi="Calibri"/>
          <w:b/>
          <w:sz w:val="24"/>
          <w:szCs w:val="24"/>
        </w:rPr>
        <w:lastRenderedPageBreak/>
        <w:t xml:space="preserve">Banner </w:t>
      </w:r>
      <w:r w:rsidR="00CE4433" w:rsidRPr="00831E9B">
        <w:rPr>
          <w:rFonts w:ascii="Calibri" w:hAnsi="Calibri"/>
          <w:b/>
          <w:sz w:val="24"/>
          <w:szCs w:val="24"/>
        </w:rPr>
        <w:t xml:space="preserve">System </w:t>
      </w:r>
      <w:r w:rsidR="000B7A0E">
        <w:rPr>
          <w:rFonts w:ascii="Calibri" w:hAnsi="Calibri"/>
          <w:b/>
          <w:sz w:val="24"/>
          <w:szCs w:val="24"/>
        </w:rPr>
        <w:t xml:space="preserve">References </w:t>
      </w:r>
      <w:r w:rsidR="00CE4433" w:rsidRPr="00831E9B">
        <w:rPr>
          <w:rFonts w:ascii="Calibri" w:hAnsi="Calibri"/>
          <w:b/>
          <w:sz w:val="24"/>
          <w:szCs w:val="24"/>
        </w:rPr>
        <w:t xml:space="preserve">&amp; </w:t>
      </w:r>
      <w:r w:rsidR="00402739" w:rsidRPr="00831E9B">
        <w:rPr>
          <w:rFonts w:ascii="Calibri" w:hAnsi="Calibri"/>
          <w:b/>
          <w:sz w:val="24"/>
          <w:szCs w:val="24"/>
        </w:rPr>
        <w:t>Setup</w:t>
      </w:r>
    </w:p>
    <w:p w14:paraId="1EB70CD7" w14:textId="77777777" w:rsidR="00402739" w:rsidRPr="00831E9B" w:rsidRDefault="00A73AA7" w:rsidP="00AC1B21">
      <w:pPr>
        <w:rPr>
          <w:rFonts w:ascii="Calibri" w:hAnsi="Calibri"/>
          <w:szCs w:val="24"/>
        </w:rPr>
      </w:pPr>
      <w:r>
        <w:rPr>
          <w:rFonts w:ascii="Calibri" w:hAnsi="Calibri"/>
          <w:szCs w:val="24"/>
        </w:rPr>
        <w:t>CPOS</w:t>
      </w:r>
      <w:r w:rsidR="00402739" w:rsidRPr="00831E9B">
        <w:rPr>
          <w:rFonts w:ascii="Calibri" w:hAnsi="Calibri"/>
          <w:szCs w:val="24"/>
        </w:rPr>
        <w:t xml:space="preserve"> rules and codes are setup in the Banner </w:t>
      </w:r>
      <w:r>
        <w:rPr>
          <w:rFonts w:ascii="Calibri" w:hAnsi="Calibri"/>
          <w:szCs w:val="24"/>
        </w:rPr>
        <w:t xml:space="preserve">General, Student and </w:t>
      </w:r>
      <w:r w:rsidR="00402739" w:rsidRPr="00831E9B">
        <w:rPr>
          <w:rFonts w:ascii="Calibri" w:hAnsi="Calibri"/>
          <w:szCs w:val="24"/>
        </w:rPr>
        <w:t>Financial Aid module</w:t>
      </w:r>
      <w:r>
        <w:rPr>
          <w:rFonts w:ascii="Calibri" w:hAnsi="Calibri"/>
          <w:szCs w:val="24"/>
        </w:rPr>
        <w:t>s</w:t>
      </w:r>
      <w:r w:rsidR="00402739" w:rsidRPr="00831E9B">
        <w:rPr>
          <w:rFonts w:ascii="Calibri" w:hAnsi="Calibri"/>
          <w:szCs w:val="24"/>
        </w:rPr>
        <w:t xml:space="preserve">.  </w:t>
      </w:r>
      <w:r>
        <w:rPr>
          <w:rFonts w:ascii="Calibri" w:hAnsi="Calibri"/>
          <w:szCs w:val="24"/>
        </w:rPr>
        <w:t>R</w:t>
      </w:r>
      <w:r w:rsidR="00402739" w:rsidRPr="00831E9B">
        <w:rPr>
          <w:rFonts w:ascii="Calibri" w:hAnsi="Calibri"/>
          <w:szCs w:val="24"/>
        </w:rPr>
        <w:t>elated processes, form</w:t>
      </w:r>
      <w:r w:rsidR="000E078A">
        <w:rPr>
          <w:rFonts w:ascii="Calibri" w:hAnsi="Calibri"/>
          <w:szCs w:val="24"/>
        </w:rPr>
        <w:t xml:space="preserve">s and corresponding tables are </w:t>
      </w:r>
      <w:r w:rsidR="00402739" w:rsidRPr="00831E9B">
        <w:rPr>
          <w:rFonts w:ascii="Calibri" w:hAnsi="Calibri"/>
          <w:szCs w:val="24"/>
        </w:rPr>
        <w:t>below.</w:t>
      </w:r>
    </w:p>
    <w:p w14:paraId="6F744AF3" w14:textId="77777777" w:rsidR="00402739" w:rsidRDefault="00402739" w:rsidP="00AC1B21">
      <w:pPr>
        <w:rPr>
          <w:szCs w:val="24"/>
        </w:rPr>
      </w:pPr>
    </w:p>
    <w:tbl>
      <w:tblPr>
        <w:tblW w:w="5000" w:type="pct"/>
        <w:tblLayout w:type="fixed"/>
        <w:tblLook w:val="04A0" w:firstRow="1" w:lastRow="0" w:firstColumn="1" w:lastColumn="0" w:noHBand="0" w:noVBand="1"/>
      </w:tblPr>
      <w:tblGrid>
        <w:gridCol w:w="1029"/>
        <w:gridCol w:w="3069"/>
        <w:gridCol w:w="1228"/>
        <w:gridCol w:w="1869"/>
        <w:gridCol w:w="3595"/>
      </w:tblGrid>
      <w:tr w:rsidR="00725898" w:rsidRPr="00B21D97" w14:paraId="1E0993FD" w14:textId="77777777" w:rsidTr="00BA11FA">
        <w:trPr>
          <w:trHeight w:val="300"/>
        </w:trPr>
        <w:tc>
          <w:tcPr>
            <w:tcW w:w="47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5B6C4AFB" w14:textId="77777777" w:rsidR="00323CC8" w:rsidRPr="00323CC8" w:rsidRDefault="00323CC8" w:rsidP="00323CC8">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Form</w:t>
            </w:r>
          </w:p>
        </w:tc>
        <w:tc>
          <w:tcPr>
            <w:tcW w:w="1422" w:type="pct"/>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4855F04" w14:textId="77777777" w:rsidR="00323CC8" w:rsidRPr="00323CC8" w:rsidRDefault="00323CC8" w:rsidP="00323CC8">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Description</w:t>
            </w:r>
          </w:p>
        </w:tc>
        <w:tc>
          <w:tcPr>
            <w:tcW w:w="569" w:type="pct"/>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B9B0281" w14:textId="77777777" w:rsidR="00323CC8" w:rsidRPr="00323CC8" w:rsidRDefault="00323CC8" w:rsidP="00323CC8">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Type</w:t>
            </w:r>
          </w:p>
        </w:tc>
        <w:tc>
          <w:tcPr>
            <w:tcW w:w="866" w:type="pct"/>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34BBF7D7" w14:textId="77777777" w:rsidR="00323CC8" w:rsidRPr="00323CC8" w:rsidRDefault="00323CC8" w:rsidP="00323CC8">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Maintenance Performed By</w:t>
            </w:r>
          </w:p>
        </w:tc>
        <w:tc>
          <w:tcPr>
            <w:tcW w:w="1666" w:type="pct"/>
            <w:tcBorders>
              <w:top w:val="single" w:sz="4" w:space="0" w:color="auto"/>
              <w:left w:val="nil"/>
              <w:bottom w:val="single" w:sz="4" w:space="0" w:color="auto"/>
              <w:right w:val="single" w:sz="4" w:space="0" w:color="auto"/>
            </w:tcBorders>
            <w:shd w:val="clear" w:color="auto" w:fill="9CC2E5" w:themeFill="accent1" w:themeFillTint="99"/>
            <w:vAlign w:val="bottom"/>
            <w:hideMark/>
          </w:tcPr>
          <w:p w14:paraId="2A1FB904" w14:textId="77777777" w:rsidR="00323CC8" w:rsidRPr="00323CC8" w:rsidRDefault="00323CC8" w:rsidP="00323CC8">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Notes</w:t>
            </w:r>
          </w:p>
        </w:tc>
      </w:tr>
      <w:tr w:rsidR="00BA11FA" w:rsidRPr="00323CC8" w14:paraId="5713F664" w14:textId="77777777" w:rsidTr="00BA11FA">
        <w:trPr>
          <w:trHeight w:val="341"/>
        </w:trPr>
        <w:tc>
          <w:tcPr>
            <w:tcW w:w="5000" w:type="pct"/>
            <w:gridSpan w:val="5"/>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707F19F6" w14:textId="77777777" w:rsidR="00BA11FA" w:rsidRPr="00BA11FA" w:rsidRDefault="00BA11FA" w:rsidP="00BA11FA">
            <w:pPr>
              <w:overflowPunct/>
              <w:autoSpaceDE/>
              <w:autoSpaceDN/>
              <w:adjustRightInd/>
              <w:jc w:val="center"/>
              <w:textAlignment w:val="auto"/>
              <w:rPr>
                <w:rFonts w:asciiTheme="minorHAnsi" w:hAnsiTheme="minorHAnsi" w:cstheme="minorHAnsi"/>
                <w:b/>
                <w:color w:val="000000"/>
                <w:sz w:val="16"/>
                <w:szCs w:val="16"/>
              </w:rPr>
            </w:pPr>
            <w:r>
              <w:rPr>
                <w:rFonts w:asciiTheme="minorHAnsi" w:hAnsiTheme="minorHAnsi" w:cstheme="minorHAnsi"/>
                <w:b/>
                <w:color w:val="000000"/>
                <w:sz w:val="16"/>
                <w:szCs w:val="16"/>
              </w:rPr>
              <w:t>SETUP</w:t>
            </w:r>
          </w:p>
        </w:tc>
      </w:tr>
      <w:tr w:rsidR="00BA11FA" w:rsidRPr="00323CC8" w14:paraId="55A52631" w14:textId="77777777" w:rsidTr="00725898">
        <w:trPr>
          <w:trHeight w:val="600"/>
        </w:trPr>
        <w:tc>
          <w:tcPr>
            <w:tcW w:w="477" w:type="pct"/>
            <w:tcBorders>
              <w:top w:val="nil"/>
              <w:left w:val="single" w:sz="4" w:space="0" w:color="auto"/>
              <w:bottom w:val="single" w:sz="4" w:space="0" w:color="auto"/>
              <w:right w:val="single" w:sz="4" w:space="0" w:color="auto"/>
            </w:tcBorders>
            <w:shd w:val="clear" w:color="auto" w:fill="auto"/>
            <w:noWrap/>
            <w:vAlign w:val="bottom"/>
          </w:tcPr>
          <w:p w14:paraId="33E03644"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GTVSQPR</w:t>
            </w:r>
          </w:p>
        </w:tc>
        <w:tc>
          <w:tcPr>
            <w:tcW w:w="1422" w:type="pct"/>
            <w:tcBorders>
              <w:top w:val="nil"/>
              <w:left w:val="nil"/>
              <w:bottom w:val="single" w:sz="4" w:space="0" w:color="auto"/>
              <w:right w:val="single" w:sz="4" w:space="0" w:color="auto"/>
            </w:tcBorders>
            <w:shd w:val="clear" w:color="auto" w:fill="auto"/>
            <w:noWrap/>
            <w:vAlign w:val="bottom"/>
          </w:tcPr>
          <w:p w14:paraId="3B8EA3AC"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Business Rule Process Code Validation</w:t>
            </w:r>
          </w:p>
        </w:tc>
        <w:tc>
          <w:tcPr>
            <w:tcW w:w="569" w:type="pct"/>
            <w:tcBorders>
              <w:top w:val="nil"/>
              <w:left w:val="nil"/>
              <w:bottom w:val="single" w:sz="4" w:space="0" w:color="auto"/>
              <w:right w:val="single" w:sz="4" w:space="0" w:color="auto"/>
            </w:tcBorders>
            <w:shd w:val="clear" w:color="auto" w:fill="auto"/>
            <w:noWrap/>
            <w:vAlign w:val="bottom"/>
          </w:tcPr>
          <w:p w14:paraId="6A29D692"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tcPr>
          <w:p w14:paraId="62199E1E"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IT Staff</w:t>
            </w:r>
          </w:p>
        </w:tc>
        <w:tc>
          <w:tcPr>
            <w:tcW w:w="1666" w:type="pct"/>
            <w:tcBorders>
              <w:top w:val="nil"/>
              <w:left w:val="nil"/>
              <w:bottom w:val="single" w:sz="4" w:space="0" w:color="auto"/>
              <w:right w:val="single" w:sz="4" w:space="0" w:color="auto"/>
            </w:tcBorders>
            <w:shd w:val="clear" w:color="auto" w:fill="auto"/>
            <w:vAlign w:val="bottom"/>
          </w:tcPr>
          <w:p w14:paraId="0BD3C124"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CPOS</w:t>
            </w:r>
          </w:p>
        </w:tc>
      </w:tr>
      <w:tr w:rsidR="00BA11FA" w:rsidRPr="00323CC8" w14:paraId="1DE72D7E" w14:textId="77777777" w:rsidTr="00725898">
        <w:trPr>
          <w:trHeight w:val="600"/>
        </w:trPr>
        <w:tc>
          <w:tcPr>
            <w:tcW w:w="477" w:type="pct"/>
            <w:tcBorders>
              <w:top w:val="nil"/>
              <w:left w:val="single" w:sz="4" w:space="0" w:color="auto"/>
              <w:bottom w:val="single" w:sz="4" w:space="0" w:color="auto"/>
              <w:right w:val="single" w:sz="4" w:space="0" w:color="auto"/>
            </w:tcBorders>
            <w:shd w:val="clear" w:color="auto" w:fill="auto"/>
            <w:noWrap/>
            <w:vAlign w:val="bottom"/>
          </w:tcPr>
          <w:p w14:paraId="3BB714C5"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GTVSQRU</w:t>
            </w:r>
          </w:p>
        </w:tc>
        <w:tc>
          <w:tcPr>
            <w:tcW w:w="1422" w:type="pct"/>
            <w:tcBorders>
              <w:top w:val="nil"/>
              <w:left w:val="nil"/>
              <w:bottom w:val="single" w:sz="4" w:space="0" w:color="auto"/>
              <w:right w:val="single" w:sz="4" w:space="0" w:color="auto"/>
            </w:tcBorders>
            <w:shd w:val="clear" w:color="auto" w:fill="auto"/>
            <w:noWrap/>
            <w:vAlign w:val="bottom"/>
          </w:tcPr>
          <w:p w14:paraId="79A4A3C7"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Business Rule Code Validation</w:t>
            </w:r>
          </w:p>
        </w:tc>
        <w:tc>
          <w:tcPr>
            <w:tcW w:w="569" w:type="pct"/>
            <w:tcBorders>
              <w:top w:val="nil"/>
              <w:left w:val="nil"/>
              <w:bottom w:val="single" w:sz="4" w:space="0" w:color="auto"/>
              <w:right w:val="single" w:sz="4" w:space="0" w:color="auto"/>
            </w:tcBorders>
            <w:shd w:val="clear" w:color="auto" w:fill="auto"/>
            <w:noWrap/>
            <w:vAlign w:val="bottom"/>
          </w:tcPr>
          <w:p w14:paraId="3C2BFDCF"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tcPr>
          <w:p w14:paraId="7EB4B30E"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IT Staff</w:t>
            </w:r>
          </w:p>
        </w:tc>
        <w:tc>
          <w:tcPr>
            <w:tcW w:w="1666" w:type="pct"/>
            <w:tcBorders>
              <w:top w:val="nil"/>
              <w:left w:val="nil"/>
              <w:bottom w:val="single" w:sz="4" w:space="0" w:color="auto"/>
              <w:right w:val="single" w:sz="4" w:space="0" w:color="auto"/>
            </w:tcBorders>
            <w:shd w:val="clear" w:color="auto" w:fill="auto"/>
            <w:vAlign w:val="bottom"/>
          </w:tcPr>
          <w:p w14:paraId="75461D83"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CPOS_AID_RULE</w:t>
            </w:r>
            <w:r w:rsidRPr="00323CC8">
              <w:rPr>
                <w:rFonts w:asciiTheme="minorHAnsi" w:hAnsiTheme="minorHAnsi" w:cstheme="minorHAnsi"/>
                <w:color w:val="000000"/>
                <w:sz w:val="16"/>
                <w:szCs w:val="16"/>
              </w:rPr>
              <w:br/>
              <w:t>CPOS_ESL_RULE</w:t>
            </w:r>
            <w:r w:rsidRPr="00323CC8">
              <w:rPr>
                <w:rFonts w:asciiTheme="minorHAnsi" w:hAnsiTheme="minorHAnsi" w:cstheme="minorHAnsi"/>
                <w:color w:val="000000"/>
                <w:sz w:val="16"/>
                <w:szCs w:val="16"/>
              </w:rPr>
              <w:br/>
              <w:t>CPOS_REMEDIAL_RULE</w:t>
            </w:r>
          </w:p>
        </w:tc>
      </w:tr>
      <w:tr w:rsidR="00BA11FA" w:rsidRPr="00323CC8" w14:paraId="00F36E8A" w14:textId="77777777" w:rsidTr="00725898">
        <w:trPr>
          <w:trHeight w:val="60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48C8FAD6"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GORRSQL</w:t>
            </w:r>
          </w:p>
        </w:tc>
        <w:tc>
          <w:tcPr>
            <w:tcW w:w="1422" w:type="pct"/>
            <w:tcBorders>
              <w:top w:val="nil"/>
              <w:left w:val="nil"/>
              <w:bottom w:val="single" w:sz="4" w:space="0" w:color="auto"/>
              <w:right w:val="single" w:sz="4" w:space="0" w:color="auto"/>
            </w:tcBorders>
            <w:shd w:val="clear" w:color="auto" w:fill="auto"/>
            <w:noWrap/>
            <w:vAlign w:val="bottom"/>
            <w:hideMark/>
          </w:tcPr>
          <w:p w14:paraId="614BC932"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Business Rules</w:t>
            </w:r>
          </w:p>
        </w:tc>
        <w:tc>
          <w:tcPr>
            <w:tcW w:w="569" w:type="pct"/>
            <w:tcBorders>
              <w:top w:val="nil"/>
              <w:left w:val="nil"/>
              <w:bottom w:val="single" w:sz="4" w:space="0" w:color="auto"/>
              <w:right w:val="single" w:sz="4" w:space="0" w:color="auto"/>
            </w:tcBorders>
            <w:shd w:val="clear" w:color="auto" w:fill="auto"/>
            <w:noWrap/>
            <w:vAlign w:val="bottom"/>
            <w:hideMark/>
          </w:tcPr>
          <w:p w14:paraId="33725AC2"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hideMark/>
          </w:tcPr>
          <w:p w14:paraId="451084EA"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IT Staff</w:t>
            </w:r>
          </w:p>
        </w:tc>
        <w:tc>
          <w:tcPr>
            <w:tcW w:w="1666" w:type="pct"/>
            <w:tcBorders>
              <w:top w:val="nil"/>
              <w:left w:val="nil"/>
              <w:bottom w:val="single" w:sz="4" w:space="0" w:color="auto"/>
              <w:right w:val="single" w:sz="4" w:space="0" w:color="auto"/>
            </w:tcBorders>
            <w:shd w:val="clear" w:color="auto" w:fill="auto"/>
            <w:vAlign w:val="bottom"/>
            <w:hideMark/>
          </w:tcPr>
          <w:p w14:paraId="25C7E6F1"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Establish business rules for Aid Eligibility/ESL/Remedial</w:t>
            </w:r>
          </w:p>
        </w:tc>
      </w:tr>
      <w:tr w:rsidR="00BA11FA" w:rsidRPr="00323CC8" w14:paraId="58E315DC" w14:textId="77777777" w:rsidTr="00BA11FA">
        <w:trPr>
          <w:trHeight w:val="300"/>
        </w:trPr>
        <w:tc>
          <w:tcPr>
            <w:tcW w:w="477" w:type="pct"/>
            <w:tcBorders>
              <w:top w:val="nil"/>
              <w:left w:val="single" w:sz="4" w:space="0" w:color="auto"/>
              <w:bottom w:val="single" w:sz="4" w:space="0" w:color="auto"/>
              <w:right w:val="single" w:sz="4" w:space="0" w:color="auto"/>
            </w:tcBorders>
            <w:shd w:val="clear" w:color="auto" w:fill="auto"/>
            <w:noWrap/>
            <w:vAlign w:val="bottom"/>
          </w:tcPr>
          <w:p w14:paraId="15E46672"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STVREST</w:t>
            </w:r>
          </w:p>
        </w:tc>
        <w:tc>
          <w:tcPr>
            <w:tcW w:w="1422" w:type="pct"/>
            <w:tcBorders>
              <w:top w:val="nil"/>
              <w:left w:val="nil"/>
              <w:bottom w:val="single" w:sz="4" w:space="0" w:color="auto"/>
              <w:right w:val="single" w:sz="4" w:space="0" w:color="auto"/>
            </w:tcBorders>
            <w:shd w:val="clear" w:color="auto" w:fill="auto"/>
            <w:noWrap/>
            <w:vAlign w:val="bottom"/>
          </w:tcPr>
          <w:p w14:paraId="763AF3BC"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proofErr w:type="spellStart"/>
            <w:r w:rsidRPr="00323CC8">
              <w:rPr>
                <w:rFonts w:asciiTheme="minorHAnsi" w:hAnsiTheme="minorHAnsi" w:cstheme="minorHAnsi"/>
                <w:color w:val="000000"/>
                <w:sz w:val="16"/>
                <w:szCs w:val="16"/>
              </w:rPr>
              <w:t>DegreeWorks</w:t>
            </w:r>
            <w:proofErr w:type="spellEnd"/>
            <w:r w:rsidRPr="00323CC8">
              <w:rPr>
                <w:rFonts w:asciiTheme="minorHAnsi" w:hAnsiTheme="minorHAnsi" w:cstheme="minorHAnsi"/>
                <w:color w:val="000000"/>
                <w:sz w:val="16"/>
                <w:szCs w:val="16"/>
              </w:rPr>
              <w:t xml:space="preserve"> API Form</w:t>
            </w:r>
          </w:p>
        </w:tc>
        <w:tc>
          <w:tcPr>
            <w:tcW w:w="569" w:type="pct"/>
            <w:tcBorders>
              <w:top w:val="nil"/>
              <w:left w:val="nil"/>
              <w:bottom w:val="single" w:sz="4" w:space="0" w:color="auto"/>
              <w:right w:val="single" w:sz="4" w:space="0" w:color="auto"/>
            </w:tcBorders>
            <w:shd w:val="clear" w:color="auto" w:fill="auto"/>
            <w:noWrap/>
            <w:vAlign w:val="bottom"/>
          </w:tcPr>
          <w:p w14:paraId="4EA57436"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tcPr>
          <w:p w14:paraId="3C68160E"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IT Staff</w:t>
            </w:r>
          </w:p>
        </w:tc>
        <w:tc>
          <w:tcPr>
            <w:tcW w:w="1666" w:type="pct"/>
            <w:tcBorders>
              <w:top w:val="nil"/>
              <w:left w:val="nil"/>
              <w:bottom w:val="single" w:sz="4" w:space="0" w:color="auto"/>
              <w:right w:val="single" w:sz="4" w:space="0" w:color="auto"/>
            </w:tcBorders>
            <w:shd w:val="clear" w:color="auto" w:fill="auto"/>
            <w:vAlign w:val="bottom"/>
          </w:tcPr>
          <w:p w14:paraId="0022FA25"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 </w:t>
            </w:r>
          </w:p>
        </w:tc>
      </w:tr>
      <w:tr w:rsidR="00BA11FA" w:rsidRPr="00323CC8" w14:paraId="19D0B03D" w14:textId="77777777" w:rsidTr="00BA11FA">
        <w:trPr>
          <w:trHeight w:val="900"/>
        </w:trPr>
        <w:tc>
          <w:tcPr>
            <w:tcW w:w="477" w:type="pct"/>
            <w:tcBorders>
              <w:top w:val="nil"/>
              <w:left w:val="single" w:sz="4" w:space="0" w:color="auto"/>
              <w:bottom w:val="single" w:sz="4" w:space="0" w:color="auto"/>
              <w:right w:val="single" w:sz="4" w:space="0" w:color="auto"/>
            </w:tcBorders>
            <w:shd w:val="clear" w:color="auto" w:fill="auto"/>
            <w:noWrap/>
            <w:vAlign w:val="bottom"/>
          </w:tcPr>
          <w:p w14:paraId="1ACA9083"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SOAREST</w:t>
            </w:r>
          </w:p>
        </w:tc>
        <w:tc>
          <w:tcPr>
            <w:tcW w:w="1422" w:type="pct"/>
            <w:tcBorders>
              <w:top w:val="nil"/>
              <w:left w:val="nil"/>
              <w:bottom w:val="single" w:sz="4" w:space="0" w:color="auto"/>
              <w:right w:val="single" w:sz="4" w:space="0" w:color="auto"/>
            </w:tcBorders>
            <w:shd w:val="clear" w:color="auto" w:fill="auto"/>
            <w:noWrap/>
            <w:vAlign w:val="bottom"/>
          </w:tcPr>
          <w:p w14:paraId="6816AF8E"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proofErr w:type="spellStart"/>
            <w:r w:rsidRPr="00323CC8">
              <w:rPr>
                <w:rFonts w:asciiTheme="minorHAnsi" w:hAnsiTheme="minorHAnsi" w:cstheme="minorHAnsi"/>
                <w:color w:val="000000"/>
                <w:sz w:val="16"/>
                <w:szCs w:val="16"/>
              </w:rPr>
              <w:t>DegreeWorks</w:t>
            </w:r>
            <w:proofErr w:type="spellEnd"/>
            <w:r w:rsidRPr="00323CC8">
              <w:rPr>
                <w:rFonts w:asciiTheme="minorHAnsi" w:hAnsiTheme="minorHAnsi" w:cstheme="minorHAnsi"/>
                <w:color w:val="000000"/>
                <w:sz w:val="16"/>
                <w:szCs w:val="16"/>
              </w:rPr>
              <w:t xml:space="preserve"> API Form</w:t>
            </w:r>
          </w:p>
        </w:tc>
        <w:tc>
          <w:tcPr>
            <w:tcW w:w="569" w:type="pct"/>
            <w:tcBorders>
              <w:top w:val="nil"/>
              <w:left w:val="nil"/>
              <w:bottom w:val="single" w:sz="4" w:space="0" w:color="auto"/>
              <w:right w:val="single" w:sz="4" w:space="0" w:color="auto"/>
            </w:tcBorders>
            <w:shd w:val="clear" w:color="auto" w:fill="auto"/>
            <w:noWrap/>
            <w:vAlign w:val="bottom"/>
          </w:tcPr>
          <w:p w14:paraId="4959BCBE"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tcPr>
          <w:p w14:paraId="12AA9CEB"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IT Staff</w:t>
            </w:r>
          </w:p>
        </w:tc>
        <w:tc>
          <w:tcPr>
            <w:tcW w:w="1666" w:type="pct"/>
            <w:tcBorders>
              <w:top w:val="nil"/>
              <w:left w:val="nil"/>
              <w:bottom w:val="single" w:sz="4" w:space="0" w:color="auto"/>
              <w:right w:val="single" w:sz="4" w:space="0" w:color="auto"/>
            </w:tcBorders>
            <w:shd w:val="clear" w:color="auto" w:fill="auto"/>
            <w:vAlign w:val="bottom"/>
          </w:tcPr>
          <w:p w14:paraId="36529952"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 </w:t>
            </w:r>
          </w:p>
        </w:tc>
      </w:tr>
      <w:tr w:rsidR="00BA11FA" w:rsidRPr="00323CC8" w14:paraId="29151EE0" w14:textId="77777777" w:rsidTr="00725898">
        <w:trPr>
          <w:trHeight w:val="90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7605D8A4"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SFACPSC</w:t>
            </w:r>
          </w:p>
        </w:tc>
        <w:tc>
          <w:tcPr>
            <w:tcW w:w="1422" w:type="pct"/>
            <w:tcBorders>
              <w:top w:val="nil"/>
              <w:left w:val="nil"/>
              <w:bottom w:val="single" w:sz="4" w:space="0" w:color="auto"/>
              <w:right w:val="single" w:sz="4" w:space="0" w:color="auto"/>
            </w:tcBorders>
            <w:shd w:val="clear" w:color="auto" w:fill="auto"/>
            <w:noWrap/>
            <w:vAlign w:val="bottom"/>
            <w:hideMark/>
          </w:tcPr>
          <w:p w14:paraId="59550C87"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Course Program of Study Control</w:t>
            </w:r>
          </w:p>
        </w:tc>
        <w:tc>
          <w:tcPr>
            <w:tcW w:w="569" w:type="pct"/>
            <w:tcBorders>
              <w:top w:val="nil"/>
              <w:left w:val="nil"/>
              <w:bottom w:val="single" w:sz="4" w:space="0" w:color="auto"/>
              <w:right w:val="single" w:sz="4" w:space="0" w:color="auto"/>
            </w:tcBorders>
            <w:shd w:val="clear" w:color="auto" w:fill="auto"/>
            <w:noWrap/>
            <w:vAlign w:val="bottom"/>
            <w:hideMark/>
          </w:tcPr>
          <w:p w14:paraId="2ECE881C"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hideMark/>
          </w:tcPr>
          <w:p w14:paraId="444877AF"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Registrars' Office Staff</w:t>
            </w:r>
          </w:p>
        </w:tc>
        <w:tc>
          <w:tcPr>
            <w:tcW w:w="1666" w:type="pct"/>
            <w:tcBorders>
              <w:top w:val="nil"/>
              <w:left w:val="nil"/>
              <w:bottom w:val="single" w:sz="4" w:space="0" w:color="auto"/>
              <w:right w:val="single" w:sz="4" w:space="0" w:color="auto"/>
            </w:tcBorders>
            <w:shd w:val="clear" w:color="auto" w:fill="auto"/>
            <w:vAlign w:val="bottom"/>
            <w:hideMark/>
          </w:tcPr>
          <w:p w14:paraId="2B24426D"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Setup audit dates for terms</w:t>
            </w:r>
            <w:r w:rsidRPr="00323CC8">
              <w:rPr>
                <w:rFonts w:asciiTheme="minorHAnsi" w:hAnsiTheme="minorHAnsi" w:cstheme="minorHAnsi"/>
                <w:color w:val="000000"/>
                <w:sz w:val="16"/>
                <w:szCs w:val="16"/>
              </w:rPr>
              <w:br/>
              <w:t>Setup process and override rules</w:t>
            </w:r>
            <w:r w:rsidRPr="00323CC8">
              <w:rPr>
                <w:rFonts w:asciiTheme="minorHAnsi" w:hAnsiTheme="minorHAnsi" w:cstheme="minorHAnsi"/>
                <w:color w:val="000000"/>
                <w:sz w:val="16"/>
                <w:szCs w:val="16"/>
              </w:rPr>
              <w:br/>
              <w:t>Setup repeat and program exclusions</w:t>
            </w:r>
          </w:p>
        </w:tc>
      </w:tr>
      <w:tr w:rsidR="00BA11FA" w:rsidRPr="00323CC8" w14:paraId="5D513E7A" w14:textId="77777777" w:rsidTr="00B73114">
        <w:trPr>
          <w:trHeight w:val="30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2A4E3199"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RORMPRM</w:t>
            </w:r>
          </w:p>
        </w:tc>
        <w:tc>
          <w:tcPr>
            <w:tcW w:w="1422" w:type="pct"/>
            <w:tcBorders>
              <w:top w:val="nil"/>
              <w:left w:val="nil"/>
              <w:bottom w:val="single" w:sz="4" w:space="0" w:color="auto"/>
              <w:right w:val="single" w:sz="4" w:space="0" w:color="auto"/>
            </w:tcBorders>
            <w:shd w:val="clear" w:color="auto" w:fill="auto"/>
            <w:noWrap/>
            <w:vAlign w:val="bottom"/>
            <w:hideMark/>
          </w:tcPr>
          <w:p w14:paraId="14D1733B"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Miscellaneous Parameters</w:t>
            </w:r>
          </w:p>
        </w:tc>
        <w:tc>
          <w:tcPr>
            <w:tcW w:w="569" w:type="pct"/>
            <w:tcBorders>
              <w:top w:val="nil"/>
              <w:left w:val="nil"/>
              <w:bottom w:val="single" w:sz="4" w:space="0" w:color="auto"/>
              <w:right w:val="single" w:sz="4" w:space="0" w:color="auto"/>
            </w:tcBorders>
            <w:shd w:val="clear" w:color="auto" w:fill="auto"/>
            <w:noWrap/>
            <w:vAlign w:val="bottom"/>
            <w:hideMark/>
          </w:tcPr>
          <w:p w14:paraId="423E5E33"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hideMark/>
          </w:tcPr>
          <w:p w14:paraId="6DB0941B"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PMBA Staff</w:t>
            </w:r>
          </w:p>
        </w:tc>
        <w:tc>
          <w:tcPr>
            <w:tcW w:w="1666" w:type="pct"/>
            <w:tcBorders>
              <w:top w:val="nil"/>
              <w:left w:val="nil"/>
              <w:bottom w:val="single" w:sz="4" w:space="0" w:color="auto"/>
              <w:right w:val="single" w:sz="4" w:space="0" w:color="auto"/>
            </w:tcBorders>
            <w:shd w:val="clear" w:color="auto" w:fill="auto"/>
            <w:vAlign w:val="bottom"/>
            <w:hideMark/>
          </w:tcPr>
          <w:p w14:paraId="2A2EB7E3"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 </w:t>
            </w:r>
          </w:p>
        </w:tc>
      </w:tr>
      <w:tr w:rsidR="00BA11FA" w:rsidRPr="00323CC8" w14:paraId="4FD56991" w14:textId="77777777" w:rsidTr="00725898">
        <w:trPr>
          <w:trHeight w:val="30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10D6C54F"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RORENRR</w:t>
            </w:r>
          </w:p>
        </w:tc>
        <w:tc>
          <w:tcPr>
            <w:tcW w:w="1422" w:type="pct"/>
            <w:tcBorders>
              <w:top w:val="nil"/>
              <w:left w:val="nil"/>
              <w:bottom w:val="single" w:sz="4" w:space="0" w:color="auto"/>
              <w:right w:val="single" w:sz="4" w:space="0" w:color="auto"/>
            </w:tcBorders>
            <w:shd w:val="clear" w:color="auto" w:fill="auto"/>
            <w:noWrap/>
            <w:vAlign w:val="bottom"/>
            <w:hideMark/>
          </w:tcPr>
          <w:p w14:paraId="1A5C2C43"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Enrollment Rules</w:t>
            </w:r>
          </w:p>
        </w:tc>
        <w:tc>
          <w:tcPr>
            <w:tcW w:w="569" w:type="pct"/>
            <w:tcBorders>
              <w:top w:val="nil"/>
              <w:left w:val="nil"/>
              <w:bottom w:val="single" w:sz="4" w:space="0" w:color="auto"/>
              <w:right w:val="single" w:sz="4" w:space="0" w:color="auto"/>
            </w:tcBorders>
            <w:shd w:val="clear" w:color="auto" w:fill="auto"/>
            <w:noWrap/>
            <w:vAlign w:val="bottom"/>
            <w:hideMark/>
          </w:tcPr>
          <w:p w14:paraId="5D1AC188"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hideMark/>
          </w:tcPr>
          <w:p w14:paraId="667F6B46"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PMBA Staff</w:t>
            </w:r>
          </w:p>
        </w:tc>
        <w:tc>
          <w:tcPr>
            <w:tcW w:w="1666" w:type="pct"/>
            <w:tcBorders>
              <w:top w:val="nil"/>
              <w:left w:val="nil"/>
              <w:bottom w:val="single" w:sz="4" w:space="0" w:color="auto"/>
              <w:right w:val="single" w:sz="4" w:space="0" w:color="auto"/>
            </w:tcBorders>
            <w:shd w:val="clear" w:color="auto" w:fill="auto"/>
            <w:vAlign w:val="bottom"/>
            <w:hideMark/>
          </w:tcPr>
          <w:p w14:paraId="414359B6"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 </w:t>
            </w:r>
          </w:p>
        </w:tc>
      </w:tr>
      <w:tr w:rsidR="00BA11FA" w:rsidRPr="00323CC8" w14:paraId="51A96CB1" w14:textId="77777777" w:rsidTr="00725898">
        <w:trPr>
          <w:trHeight w:val="30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493FC055"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ROAINST</w:t>
            </w:r>
          </w:p>
        </w:tc>
        <w:tc>
          <w:tcPr>
            <w:tcW w:w="1422" w:type="pct"/>
            <w:tcBorders>
              <w:top w:val="nil"/>
              <w:left w:val="nil"/>
              <w:bottom w:val="single" w:sz="4" w:space="0" w:color="auto"/>
              <w:right w:val="single" w:sz="4" w:space="0" w:color="auto"/>
            </w:tcBorders>
            <w:shd w:val="clear" w:color="auto" w:fill="auto"/>
            <w:noWrap/>
            <w:vAlign w:val="bottom"/>
            <w:hideMark/>
          </w:tcPr>
          <w:p w14:paraId="2DC262DC"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Global Institution Financial Aid Options</w:t>
            </w:r>
          </w:p>
        </w:tc>
        <w:tc>
          <w:tcPr>
            <w:tcW w:w="569" w:type="pct"/>
            <w:tcBorders>
              <w:top w:val="nil"/>
              <w:left w:val="nil"/>
              <w:bottom w:val="single" w:sz="4" w:space="0" w:color="auto"/>
              <w:right w:val="single" w:sz="4" w:space="0" w:color="auto"/>
            </w:tcBorders>
            <w:shd w:val="clear" w:color="auto" w:fill="auto"/>
            <w:noWrap/>
            <w:vAlign w:val="bottom"/>
            <w:hideMark/>
          </w:tcPr>
          <w:p w14:paraId="15574D91"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hideMark/>
          </w:tcPr>
          <w:p w14:paraId="51477DA1"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PMBA/Financial Aid Staff</w:t>
            </w:r>
          </w:p>
        </w:tc>
        <w:tc>
          <w:tcPr>
            <w:tcW w:w="1666" w:type="pct"/>
            <w:tcBorders>
              <w:top w:val="nil"/>
              <w:left w:val="nil"/>
              <w:bottom w:val="single" w:sz="4" w:space="0" w:color="auto"/>
              <w:right w:val="single" w:sz="4" w:space="0" w:color="auto"/>
            </w:tcBorders>
            <w:shd w:val="clear" w:color="auto" w:fill="auto"/>
            <w:vAlign w:val="bottom"/>
            <w:hideMark/>
          </w:tcPr>
          <w:p w14:paraId="3EAB6E0B"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 </w:t>
            </w:r>
          </w:p>
        </w:tc>
      </w:tr>
      <w:tr w:rsidR="00BA11FA" w:rsidRPr="00323CC8" w14:paraId="1AFC993D" w14:textId="77777777" w:rsidTr="00BA11FA">
        <w:trPr>
          <w:trHeight w:val="300"/>
        </w:trPr>
        <w:tc>
          <w:tcPr>
            <w:tcW w:w="5000" w:type="pct"/>
            <w:gridSpan w:val="5"/>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6BBBB430" w14:textId="77777777" w:rsidR="00BA11FA" w:rsidRPr="00BA11FA" w:rsidRDefault="00BA11FA" w:rsidP="00BA11FA">
            <w:pPr>
              <w:overflowPunct/>
              <w:autoSpaceDE/>
              <w:autoSpaceDN/>
              <w:adjustRightInd/>
              <w:jc w:val="center"/>
              <w:textAlignment w:val="auto"/>
              <w:rPr>
                <w:rFonts w:asciiTheme="minorHAnsi" w:hAnsiTheme="minorHAnsi" w:cstheme="minorHAnsi"/>
                <w:b/>
                <w:color w:val="000000"/>
                <w:sz w:val="16"/>
                <w:szCs w:val="16"/>
              </w:rPr>
            </w:pPr>
            <w:r>
              <w:rPr>
                <w:rFonts w:asciiTheme="minorHAnsi" w:hAnsiTheme="minorHAnsi" w:cstheme="minorHAnsi"/>
                <w:b/>
                <w:color w:val="000000"/>
                <w:sz w:val="16"/>
                <w:szCs w:val="16"/>
              </w:rPr>
              <w:t>PROCESSING</w:t>
            </w:r>
          </w:p>
        </w:tc>
      </w:tr>
      <w:tr w:rsidR="00BA11FA" w:rsidRPr="00323CC8" w14:paraId="52912FA8" w14:textId="77777777" w:rsidTr="00B73114">
        <w:trPr>
          <w:trHeight w:val="30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678F801D"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SFASCRE</w:t>
            </w:r>
          </w:p>
        </w:tc>
        <w:tc>
          <w:tcPr>
            <w:tcW w:w="1422" w:type="pct"/>
            <w:tcBorders>
              <w:top w:val="nil"/>
              <w:left w:val="nil"/>
              <w:bottom w:val="single" w:sz="4" w:space="0" w:color="auto"/>
              <w:right w:val="single" w:sz="4" w:space="0" w:color="auto"/>
            </w:tcBorders>
            <w:shd w:val="clear" w:color="auto" w:fill="auto"/>
            <w:noWrap/>
            <w:vAlign w:val="bottom"/>
            <w:hideMark/>
          </w:tcPr>
          <w:p w14:paraId="0732D944"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Student Course Evaluation Form</w:t>
            </w:r>
          </w:p>
        </w:tc>
        <w:tc>
          <w:tcPr>
            <w:tcW w:w="569" w:type="pct"/>
            <w:tcBorders>
              <w:top w:val="nil"/>
              <w:left w:val="nil"/>
              <w:bottom w:val="single" w:sz="4" w:space="0" w:color="auto"/>
              <w:right w:val="single" w:sz="4" w:space="0" w:color="auto"/>
            </w:tcBorders>
            <w:shd w:val="clear" w:color="auto" w:fill="auto"/>
            <w:noWrap/>
            <w:vAlign w:val="bottom"/>
            <w:hideMark/>
          </w:tcPr>
          <w:p w14:paraId="44C5BB6D"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hideMark/>
          </w:tcPr>
          <w:p w14:paraId="70B42780"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Registrars' Office Staff</w:t>
            </w:r>
          </w:p>
        </w:tc>
        <w:tc>
          <w:tcPr>
            <w:tcW w:w="1666" w:type="pct"/>
            <w:tcBorders>
              <w:top w:val="nil"/>
              <w:left w:val="nil"/>
              <w:bottom w:val="single" w:sz="4" w:space="0" w:color="auto"/>
              <w:right w:val="single" w:sz="4" w:space="0" w:color="auto"/>
            </w:tcBorders>
            <w:shd w:val="clear" w:color="auto" w:fill="auto"/>
            <w:vAlign w:val="bottom"/>
            <w:hideMark/>
          </w:tcPr>
          <w:p w14:paraId="4A5C50B6"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 </w:t>
            </w:r>
          </w:p>
        </w:tc>
      </w:tr>
      <w:tr w:rsidR="00BA11FA" w:rsidRPr="00323CC8" w14:paraId="6CEDC68D" w14:textId="77777777" w:rsidTr="00B73114">
        <w:trPr>
          <w:trHeight w:val="150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26DE1C32"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SFPCPOS</w:t>
            </w:r>
          </w:p>
        </w:tc>
        <w:tc>
          <w:tcPr>
            <w:tcW w:w="1422" w:type="pct"/>
            <w:tcBorders>
              <w:top w:val="nil"/>
              <w:left w:val="nil"/>
              <w:bottom w:val="single" w:sz="4" w:space="0" w:color="auto"/>
              <w:right w:val="single" w:sz="4" w:space="0" w:color="auto"/>
            </w:tcBorders>
            <w:shd w:val="clear" w:color="auto" w:fill="auto"/>
            <w:vAlign w:val="bottom"/>
            <w:hideMark/>
          </w:tcPr>
          <w:p w14:paraId="31EC6DAD"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B21D97">
              <w:rPr>
                <w:rFonts w:asciiTheme="minorHAnsi" w:hAnsiTheme="minorHAnsi" w:cstheme="minorHAnsi"/>
                <w:color w:val="000000"/>
                <w:sz w:val="16"/>
                <w:szCs w:val="16"/>
              </w:rPr>
              <w:t>Course Program of Study (Audit)</w:t>
            </w:r>
          </w:p>
        </w:tc>
        <w:tc>
          <w:tcPr>
            <w:tcW w:w="569" w:type="pct"/>
            <w:tcBorders>
              <w:top w:val="nil"/>
              <w:left w:val="nil"/>
              <w:bottom w:val="single" w:sz="4" w:space="0" w:color="auto"/>
              <w:right w:val="single" w:sz="4" w:space="0" w:color="auto"/>
            </w:tcBorders>
            <w:shd w:val="clear" w:color="auto" w:fill="auto"/>
            <w:noWrap/>
            <w:vAlign w:val="bottom"/>
            <w:hideMark/>
          </w:tcPr>
          <w:p w14:paraId="56385293"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Process</w:t>
            </w:r>
          </w:p>
        </w:tc>
        <w:tc>
          <w:tcPr>
            <w:tcW w:w="866" w:type="pct"/>
            <w:tcBorders>
              <w:top w:val="nil"/>
              <w:left w:val="nil"/>
              <w:bottom w:val="single" w:sz="4" w:space="0" w:color="auto"/>
              <w:right w:val="single" w:sz="4" w:space="0" w:color="auto"/>
            </w:tcBorders>
            <w:shd w:val="clear" w:color="auto" w:fill="auto"/>
            <w:noWrap/>
            <w:vAlign w:val="bottom"/>
            <w:hideMark/>
          </w:tcPr>
          <w:p w14:paraId="49C4AB3E"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IT Staff/Registrar's Office Staff</w:t>
            </w:r>
          </w:p>
        </w:tc>
        <w:tc>
          <w:tcPr>
            <w:tcW w:w="1666" w:type="pct"/>
            <w:tcBorders>
              <w:top w:val="nil"/>
              <w:left w:val="nil"/>
              <w:bottom w:val="single" w:sz="4" w:space="0" w:color="auto"/>
              <w:right w:val="single" w:sz="4" w:space="0" w:color="auto"/>
            </w:tcBorders>
            <w:shd w:val="clear" w:color="auto" w:fill="auto"/>
            <w:vAlign w:val="bottom"/>
            <w:hideMark/>
          </w:tcPr>
          <w:p w14:paraId="18EA3B33"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 xml:space="preserve">Captures </w:t>
            </w:r>
            <w:r w:rsidRPr="00B21D97">
              <w:rPr>
                <w:rFonts w:asciiTheme="minorHAnsi" w:hAnsiTheme="minorHAnsi" w:cstheme="minorHAnsi"/>
                <w:color w:val="000000"/>
                <w:sz w:val="16"/>
                <w:szCs w:val="16"/>
              </w:rPr>
              <w:t xml:space="preserve">and updates SFASCRE with course eligibility information based on </w:t>
            </w:r>
            <w:r w:rsidRPr="00323CC8">
              <w:rPr>
                <w:rFonts w:asciiTheme="minorHAnsi" w:hAnsiTheme="minorHAnsi" w:cstheme="minorHAnsi"/>
                <w:color w:val="000000"/>
                <w:sz w:val="16"/>
                <w:szCs w:val="16"/>
              </w:rPr>
              <w:t xml:space="preserve">student registration, curricula and academic history changes within term audit dates and flags student for re-audit.  Note: Does NOT capture DW Scribing changes and automatically flag for re-audit.  </w:t>
            </w:r>
          </w:p>
        </w:tc>
      </w:tr>
      <w:tr w:rsidR="00BA11FA" w:rsidRPr="00323CC8" w14:paraId="5111169E" w14:textId="77777777" w:rsidTr="00725898">
        <w:trPr>
          <w:trHeight w:val="30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78E703CF"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ROAENRL</w:t>
            </w:r>
          </w:p>
        </w:tc>
        <w:tc>
          <w:tcPr>
            <w:tcW w:w="1422" w:type="pct"/>
            <w:tcBorders>
              <w:top w:val="nil"/>
              <w:left w:val="nil"/>
              <w:bottom w:val="single" w:sz="4" w:space="0" w:color="auto"/>
              <w:right w:val="single" w:sz="4" w:space="0" w:color="auto"/>
            </w:tcBorders>
            <w:shd w:val="clear" w:color="auto" w:fill="auto"/>
            <w:noWrap/>
            <w:vAlign w:val="bottom"/>
            <w:hideMark/>
          </w:tcPr>
          <w:p w14:paraId="518A0E50"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Financial Aid Enrollment</w:t>
            </w:r>
          </w:p>
        </w:tc>
        <w:tc>
          <w:tcPr>
            <w:tcW w:w="569" w:type="pct"/>
            <w:tcBorders>
              <w:top w:val="nil"/>
              <w:left w:val="nil"/>
              <w:bottom w:val="single" w:sz="4" w:space="0" w:color="auto"/>
              <w:right w:val="single" w:sz="4" w:space="0" w:color="auto"/>
            </w:tcBorders>
            <w:shd w:val="clear" w:color="auto" w:fill="auto"/>
            <w:noWrap/>
            <w:vAlign w:val="bottom"/>
            <w:hideMark/>
          </w:tcPr>
          <w:p w14:paraId="3854057B"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w:t>
            </w:r>
          </w:p>
        </w:tc>
        <w:tc>
          <w:tcPr>
            <w:tcW w:w="866" w:type="pct"/>
            <w:tcBorders>
              <w:top w:val="nil"/>
              <w:left w:val="nil"/>
              <w:bottom w:val="single" w:sz="4" w:space="0" w:color="auto"/>
              <w:right w:val="single" w:sz="4" w:space="0" w:color="auto"/>
            </w:tcBorders>
            <w:shd w:val="clear" w:color="auto" w:fill="auto"/>
            <w:noWrap/>
            <w:vAlign w:val="bottom"/>
            <w:hideMark/>
          </w:tcPr>
          <w:p w14:paraId="0A63012D"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Applications Manager/Financial Aid Staff</w:t>
            </w:r>
          </w:p>
        </w:tc>
        <w:tc>
          <w:tcPr>
            <w:tcW w:w="1666" w:type="pct"/>
            <w:tcBorders>
              <w:top w:val="nil"/>
              <w:left w:val="nil"/>
              <w:bottom w:val="single" w:sz="4" w:space="0" w:color="auto"/>
              <w:right w:val="single" w:sz="4" w:space="0" w:color="auto"/>
            </w:tcBorders>
            <w:shd w:val="clear" w:color="auto" w:fill="auto"/>
            <w:vAlign w:val="bottom"/>
            <w:hideMark/>
          </w:tcPr>
          <w:p w14:paraId="1330C563"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 </w:t>
            </w:r>
          </w:p>
        </w:tc>
      </w:tr>
      <w:tr w:rsidR="00BA11FA" w:rsidRPr="00323CC8" w14:paraId="3F8D257B" w14:textId="77777777" w:rsidTr="00725898">
        <w:trPr>
          <w:trHeight w:val="150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179D9952"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ROAIMMP</w:t>
            </w:r>
          </w:p>
        </w:tc>
        <w:tc>
          <w:tcPr>
            <w:tcW w:w="1422" w:type="pct"/>
            <w:tcBorders>
              <w:top w:val="nil"/>
              <w:left w:val="nil"/>
              <w:bottom w:val="single" w:sz="4" w:space="0" w:color="auto"/>
              <w:right w:val="single" w:sz="4" w:space="0" w:color="auto"/>
            </w:tcBorders>
            <w:shd w:val="clear" w:color="auto" w:fill="auto"/>
            <w:noWrap/>
            <w:vAlign w:val="bottom"/>
            <w:hideMark/>
          </w:tcPr>
          <w:p w14:paraId="140FA42D"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Applicant Immediate Process</w:t>
            </w:r>
          </w:p>
        </w:tc>
        <w:tc>
          <w:tcPr>
            <w:tcW w:w="569" w:type="pct"/>
            <w:tcBorders>
              <w:top w:val="nil"/>
              <w:left w:val="nil"/>
              <w:bottom w:val="single" w:sz="4" w:space="0" w:color="auto"/>
              <w:right w:val="single" w:sz="4" w:space="0" w:color="auto"/>
            </w:tcBorders>
            <w:shd w:val="clear" w:color="auto" w:fill="auto"/>
            <w:noWrap/>
            <w:vAlign w:val="bottom"/>
            <w:hideMark/>
          </w:tcPr>
          <w:p w14:paraId="371A0D78"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Form/Process</w:t>
            </w:r>
          </w:p>
        </w:tc>
        <w:tc>
          <w:tcPr>
            <w:tcW w:w="866" w:type="pct"/>
            <w:tcBorders>
              <w:top w:val="nil"/>
              <w:left w:val="nil"/>
              <w:bottom w:val="single" w:sz="4" w:space="0" w:color="auto"/>
              <w:right w:val="single" w:sz="4" w:space="0" w:color="auto"/>
            </w:tcBorders>
            <w:shd w:val="clear" w:color="auto" w:fill="auto"/>
            <w:noWrap/>
            <w:vAlign w:val="bottom"/>
            <w:hideMark/>
          </w:tcPr>
          <w:p w14:paraId="7D837421"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Financial Aid Staff</w:t>
            </w:r>
          </w:p>
        </w:tc>
        <w:tc>
          <w:tcPr>
            <w:tcW w:w="1666" w:type="pct"/>
            <w:tcBorders>
              <w:top w:val="nil"/>
              <w:left w:val="nil"/>
              <w:bottom w:val="single" w:sz="4" w:space="0" w:color="auto"/>
              <w:right w:val="single" w:sz="4" w:space="0" w:color="auto"/>
            </w:tcBorders>
            <w:shd w:val="clear" w:color="auto" w:fill="auto"/>
            <w:vAlign w:val="bottom"/>
            <w:hideMark/>
          </w:tcPr>
          <w:p w14:paraId="370B1764" w14:textId="77777777" w:rsidR="00BA11FA" w:rsidRPr="00323CC8" w:rsidRDefault="00BA11FA" w:rsidP="00BA11FA">
            <w:pPr>
              <w:overflowPunct/>
              <w:autoSpaceDE/>
              <w:autoSpaceDN/>
              <w:adjustRightInd/>
              <w:textAlignment w:val="auto"/>
              <w:rPr>
                <w:rFonts w:asciiTheme="minorHAnsi" w:hAnsiTheme="minorHAnsi" w:cstheme="minorHAnsi"/>
                <w:color w:val="000000"/>
                <w:sz w:val="16"/>
                <w:szCs w:val="16"/>
              </w:rPr>
            </w:pPr>
            <w:r w:rsidRPr="00323CC8">
              <w:rPr>
                <w:rFonts w:asciiTheme="minorHAnsi" w:hAnsiTheme="minorHAnsi" w:cstheme="minorHAnsi"/>
                <w:color w:val="000000"/>
                <w:sz w:val="16"/>
                <w:szCs w:val="16"/>
              </w:rPr>
              <w:t>Allows for financial aid staff to perform an audit on individual students.  Will NOT update the audit if the student has not been flagged by the student system due to registration, program or academic history changes.</w:t>
            </w:r>
          </w:p>
        </w:tc>
      </w:tr>
    </w:tbl>
    <w:p w14:paraId="24E3A478" w14:textId="77777777" w:rsidR="00BA11FA" w:rsidRPr="003051E6" w:rsidRDefault="00BA11FA" w:rsidP="003051E6">
      <w:pPr>
        <w:rPr>
          <w:rFonts w:ascii="Calibri" w:hAnsi="Calibri"/>
          <w:b/>
        </w:rPr>
      </w:pPr>
    </w:p>
    <w:p w14:paraId="4C295FB1" w14:textId="77777777" w:rsidR="006C7141" w:rsidRPr="003051E6" w:rsidRDefault="003051E6" w:rsidP="003051E6">
      <w:pPr>
        <w:rPr>
          <w:rFonts w:ascii="Calibri" w:hAnsi="Calibri"/>
          <w:b/>
          <w:sz w:val="24"/>
          <w:szCs w:val="24"/>
        </w:rPr>
      </w:pPr>
      <w:r w:rsidRPr="003051E6">
        <w:rPr>
          <w:rFonts w:ascii="Calibri" w:hAnsi="Calibri"/>
          <w:b/>
          <w:sz w:val="24"/>
          <w:szCs w:val="24"/>
        </w:rPr>
        <w:t>Banner Security</w:t>
      </w:r>
    </w:p>
    <w:p w14:paraId="6A48E9CE" w14:textId="77777777" w:rsidR="003051E6" w:rsidRPr="003051E6" w:rsidRDefault="003051E6" w:rsidP="003051E6">
      <w:pPr>
        <w:rPr>
          <w:rFonts w:ascii="Calibri" w:hAnsi="Calibri"/>
        </w:rPr>
      </w:pPr>
      <w:r>
        <w:rPr>
          <w:rFonts w:ascii="Calibri" w:hAnsi="Calibri"/>
        </w:rPr>
        <w:t xml:space="preserve">CPOS related </w:t>
      </w:r>
      <w:r w:rsidR="00CC556C">
        <w:rPr>
          <w:rFonts w:ascii="Calibri" w:hAnsi="Calibri"/>
        </w:rPr>
        <w:t xml:space="preserve">Banner </w:t>
      </w:r>
      <w:r>
        <w:rPr>
          <w:rFonts w:ascii="Calibri" w:hAnsi="Calibri"/>
        </w:rPr>
        <w:t xml:space="preserve">page </w:t>
      </w:r>
      <w:r w:rsidR="00CC556C">
        <w:rPr>
          <w:rFonts w:ascii="Calibri" w:hAnsi="Calibri"/>
        </w:rPr>
        <w:t>and process security definitions are</w:t>
      </w:r>
      <w:r>
        <w:rPr>
          <w:rFonts w:ascii="Calibri" w:hAnsi="Calibri"/>
        </w:rPr>
        <w:t xml:space="preserve"> below.  Registrars’ Office and IT staff are the only staff that perform forced audits on student records and maintain rule and validation setups.</w:t>
      </w:r>
    </w:p>
    <w:p w14:paraId="0A3E823E" w14:textId="77777777" w:rsidR="003051E6" w:rsidRDefault="003051E6" w:rsidP="003051E6">
      <w:pPr>
        <w:rPr>
          <w:rFonts w:ascii="Calibri" w:hAnsi="Calibri"/>
          <w:b/>
        </w:rPr>
      </w:pPr>
    </w:p>
    <w:tbl>
      <w:tblPr>
        <w:tblW w:w="0" w:type="auto"/>
        <w:tblInd w:w="-5" w:type="dxa"/>
        <w:tblLook w:val="04A0" w:firstRow="1" w:lastRow="0" w:firstColumn="1" w:lastColumn="0" w:noHBand="0" w:noVBand="1"/>
      </w:tblPr>
      <w:tblGrid>
        <w:gridCol w:w="857"/>
        <w:gridCol w:w="1482"/>
        <w:gridCol w:w="1719"/>
        <w:gridCol w:w="1750"/>
      </w:tblGrid>
      <w:tr w:rsidR="003051E6" w:rsidRPr="003051E6" w14:paraId="41694482" w14:textId="77777777" w:rsidTr="003051E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1B174869" w14:textId="77777777" w:rsidR="003051E6" w:rsidRPr="003051E6" w:rsidRDefault="003051E6" w:rsidP="003051E6">
            <w:pPr>
              <w:overflowPunct/>
              <w:autoSpaceDE/>
              <w:autoSpaceDN/>
              <w:adjustRightInd/>
              <w:textAlignment w:val="auto"/>
              <w:rPr>
                <w:rFonts w:ascii="Calibri" w:hAnsi="Calibri" w:cs="Calibri"/>
                <w:b/>
                <w:color w:val="000000"/>
                <w:sz w:val="16"/>
                <w:szCs w:val="16"/>
              </w:rPr>
            </w:pPr>
            <w:r w:rsidRPr="003051E6">
              <w:rPr>
                <w:rFonts w:ascii="Calibri" w:hAnsi="Calibri" w:cs="Calibri"/>
                <w:b/>
                <w:color w:val="000000"/>
                <w:sz w:val="16"/>
                <w:szCs w:val="16"/>
              </w:rPr>
              <w:t>Forms</w:t>
            </w:r>
          </w:p>
        </w:tc>
        <w:tc>
          <w:tcPr>
            <w:tcW w:w="0" w:type="auto"/>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741AD59" w14:textId="77777777" w:rsidR="003051E6" w:rsidRPr="003051E6" w:rsidRDefault="003051E6" w:rsidP="003051E6">
            <w:pPr>
              <w:overflowPunct/>
              <w:autoSpaceDE/>
              <w:autoSpaceDN/>
              <w:adjustRightInd/>
              <w:textAlignment w:val="auto"/>
              <w:rPr>
                <w:rFonts w:ascii="Calibri" w:hAnsi="Calibri" w:cs="Calibri"/>
                <w:b/>
                <w:color w:val="000000"/>
                <w:sz w:val="16"/>
                <w:szCs w:val="16"/>
              </w:rPr>
            </w:pPr>
            <w:r w:rsidRPr="003051E6">
              <w:rPr>
                <w:rFonts w:ascii="Calibri" w:hAnsi="Calibri" w:cs="Calibri"/>
                <w:b/>
                <w:color w:val="000000"/>
                <w:sz w:val="16"/>
                <w:szCs w:val="16"/>
              </w:rPr>
              <w:t>LCC_S_CPOS_VIEW</w:t>
            </w:r>
          </w:p>
        </w:tc>
        <w:tc>
          <w:tcPr>
            <w:tcW w:w="0" w:type="auto"/>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5DA41AED" w14:textId="77777777" w:rsidR="003051E6" w:rsidRPr="003051E6" w:rsidRDefault="003051E6" w:rsidP="003051E6">
            <w:pPr>
              <w:overflowPunct/>
              <w:autoSpaceDE/>
              <w:autoSpaceDN/>
              <w:adjustRightInd/>
              <w:textAlignment w:val="auto"/>
              <w:rPr>
                <w:rFonts w:ascii="Calibri" w:hAnsi="Calibri" w:cs="Calibri"/>
                <w:b/>
                <w:color w:val="000000"/>
                <w:sz w:val="16"/>
                <w:szCs w:val="16"/>
              </w:rPr>
            </w:pPr>
            <w:r w:rsidRPr="003051E6">
              <w:rPr>
                <w:rFonts w:ascii="Calibri" w:hAnsi="Calibri" w:cs="Calibri"/>
                <w:b/>
                <w:color w:val="000000"/>
                <w:sz w:val="16"/>
                <w:szCs w:val="16"/>
              </w:rPr>
              <w:t>LCC_S_CPOS_PROCESS</w:t>
            </w:r>
          </w:p>
        </w:tc>
        <w:tc>
          <w:tcPr>
            <w:tcW w:w="0" w:type="auto"/>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7BA9F001" w14:textId="77777777" w:rsidR="003051E6" w:rsidRPr="003051E6" w:rsidRDefault="003051E6" w:rsidP="003051E6">
            <w:pPr>
              <w:overflowPunct/>
              <w:autoSpaceDE/>
              <w:autoSpaceDN/>
              <w:adjustRightInd/>
              <w:textAlignment w:val="auto"/>
              <w:rPr>
                <w:rFonts w:ascii="Calibri" w:hAnsi="Calibri" w:cs="Calibri"/>
                <w:b/>
                <w:color w:val="000000"/>
                <w:sz w:val="16"/>
                <w:szCs w:val="16"/>
              </w:rPr>
            </w:pPr>
            <w:r w:rsidRPr="003051E6">
              <w:rPr>
                <w:rFonts w:ascii="Calibri" w:hAnsi="Calibri" w:cs="Calibri"/>
                <w:b/>
                <w:color w:val="000000"/>
                <w:sz w:val="16"/>
                <w:szCs w:val="16"/>
              </w:rPr>
              <w:t>LCC_S_CPOS_SUPPORT</w:t>
            </w:r>
          </w:p>
        </w:tc>
      </w:tr>
      <w:tr w:rsidR="003051E6" w:rsidRPr="003051E6" w14:paraId="308B1B50" w14:textId="77777777" w:rsidTr="003051E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609A9"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GORRSQL</w:t>
            </w:r>
          </w:p>
        </w:tc>
        <w:tc>
          <w:tcPr>
            <w:tcW w:w="0" w:type="auto"/>
            <w:tcBorders>
              <w:top w:val="nil"/>
              <w:left w:val="nil"/>
              <w:bottom w:val="single" w:sz="4" w:space="0" w:color="auto"/>
              <w:right w:val="single" w:sz="4" w:space="0" w:color="auto"/>
            </w:tcBorders>
            <w:shd w:val="clear" w:color="auto" w:fill="auto"/>
            <w:noWrap/>
            <w:vAlign w:val="bottom"/>
            <w:hideMark/>
          </w:tcPr>
          <w:p w14:paraId="115DA1D1"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Q</w:t>
            </w:r>
          </w:p>
        </w:tc>
        <w:tc>
          <w:tcPr>
            <w:tcW w:w="0" w:type="auto"/>
            <w:tcBorders>
              <w:top w:val="nil"/>
              <w:left w:val="nil"/>
              <w:bottom w:val="single" w:sz="4" w:space="0" w:color="auto"/>
              <w:right w:val="single" w:sz="4" w:space="0" w:color="auto"/>
            </w:tcBorders>
            <w:shd w:val="clear" w:color="auto" w:fill="auto"/>
            <w:noWrap/>
            <w:vAlign w:val="bottom"/>
            <w:hideMark/>
          </w:tcPr>
          <w:p w14:paraId="5015877F"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64FBF24B"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M</w:t>
            </w:r>
          </w:p>
        </w:tc>
      </w:tr>
      <w:tr w:rsidR="003051E6" w:rsidRPr="003051E6" w14:paraId="319B97A1" w14:textId="77777777" w:rsidTr="003051E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A38D66"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GTVSQPR</w:t>
            </w:r>
          </w:p>
        </w:tc>
        <w:tc>
          <w:tcPr>
            <w:tcW w:w="0" w:type="auto"/>
            <w:tcBorders>
              <w:top w:val="nil"/>
              <w:left w:val="nil"/>
              <w:bottom w:val="single" w:sz="4" w:space="0" w:color="auto"/>
              <w:right w:val="single" w:sz="4" w:space="0" w:color="auto"/>
            </w:tcBorders>
            <w:shd w:val="clear" w:color="auto" w:fill="auto"/>
            <w:noWrap/>
            <w:vAlign w:val="bottom"/>
            <w:hideMark/>
          </w:tcPr>
          <w:p w14:paraId="14746AE2"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Q</w:t>
            </w:r>
          </w:p>
        </w:tc>
        <w:tc>
          <w:tcPr>
            <w:tcW w:w="0" w:type="auto"/>
            <w:tcBorders>
              <w:top w:val="nil"/>
              <w:left w:val="nil"/>
              <w:bottom w:val="single" w:sz="4" w:space="0" w:color="auto"/>
              <w:right w:val="single" w:sz="4" w:space="0" w:color="auto"/>
            </w:tcBorders>
            <w:shd w:val="clear" w:color="auto" w:fill="auto"/>
            <w:noWrap/>
            <w:vAlign w:val="bottom"/>
            <w:hideMark/>
          </w:tcPr>
          <w:p w14:paraId="513517FF"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7CE67ECE"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M</w:t>
            </w:r>
          </w:p>
        </w:tc>
      </w:tr>
      <w:tr w:rsidR="003051E6" w:rsidRPr="003051E6" w14:paraId="2EF52EE2" w14:textId="77777777" w:rsidTr="003051E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14B974"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GTVSQRU</w:t>
            </w:r>
          </w:p>
        </w:tc>
        <w:tc>
          <w:tcPr>
            <w:tcW w:w="0" w:type="auto"/>
            <w:tcBorders>
              <w:top w:val="nil"/>
              <w:left w:val="nil"/>
              <w:bottom w:val="single" w:sz="4" w:space="0" w:color="auto"/>
              <w:right w:val="single" w:sz="4" w:space="0" w:color="auto"/>
            </w:tcBorders>
            <w:shd w:val="clear" w:color="auto" w:fill="auto"/>
            <w:noWrap/>
            <w:vAlign w:val="bottom"/>
            <w:hideMark/>
          </w:tcPr>
          <w:p w14:paraId="6B1B794B"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Q</w:t>
            </w:r>
          </w:p>
        </w:tc>
        <w:tc>
          <w:tcPr>
            <w:tcW w:w="0" w:type="auto"/>
            <w:tcBorders>
              <w:top w:val="nil"/>
              <w:left w:val="nil"/>
              <w:bottom w:val="single" w:sz="4" w:space="0" w:color="auto"/>
              <w:right w:val="single" w:sz="4" w:space="0" w:color="auto"/>
            </w:tcBorders>
            <w:shd w:val="clear" w:color="auto" w:fill="auto"/>
            <w:noWrap/>
            <w:vAlign w:val="bottom"/>
            <w:hideMark/>
          </w:tcPr>
          <w:p w14:paraId="18093081"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33967AE3"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M</w:t>
            </w:r>
          </w:p>
        </w:tc>
      </w:tr>
      <w:tr w:rsidR="003051E6" w:rsidRPr="003051E6" w14:paraId="293FFDFF" w14:textId="77777777" w:rsidTr="003051E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145478"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SFACPSC</w:t>
            </w:r>
          </w:p>
        </w:tc>
        <w:tc>
          <w:tcPr>
            <w:tcW w:w="0" w:type="auto"/>
            <w:tcBorders>
              <w:top w:val="nil"/>
              <w:left w:val="nil"/>
              <w:bottom w:val="single" w:sz="4" w:space="0" w:color="auto"/>
              <w:right w:val="single" w:sz="4" w:space="0" w:color="auto"/>
            </w:tcBorders>
            <w:shd w:val="clear" w:color="auto" w:fill="auto"/>
            <w:noWrap/>
            <w:vAlign w:val="bottom"/>
            <w:hideMark/>
          </w:tcPr>
          <w:p w14:paraId="19F93432"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Q</w:t>
            </w:r>
          </w:p>
        </w:tc>
        <w:tc>
          <w:tcPr>
            <w:tcW w:w="0" w:type="auto"/>
            <w:tcBorders>
              <w:top w:val="nil"/>
              <w:left w:val="nil"/>
              <w:bottom w:val="single" w:sz="4" w:space="0" w:color="auto"/>
              <w:right w:val="single" w:sz="4" w:space="0" w:color="auto"/>
            </w:tcBorders>
            <w:shd w:val="clear" w:color="auto" w:fill="auto"/>
            <w:noWrap/>
            <w:vAlign w:val="bottom"/>
            <w:hideMark/>
          </w:tcPr>
          <w:p w14:paraId="08542946"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FC0245E"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M</w:t>
            </w:r>
          </w:p>
        </w:tc>
      </w:tr>
      <w:tr w:rsidR="003051E6" w:rsidRPr="003051E6" w14:paraId="638E89B6" w14:textId="77777777" w:rsidTr="003051E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FFDCEE"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SFASCRE</w:t>
            </w:r>
          </w:p>
        </w:tc>
        <w:tc>
          <w:tcPr>
            <w:tcW w:w="0" w:type="auto"/>
            <w:tcBorders>
              <w:top w:val="nil"/>
              <w:left w:val="nil"/>
              <w:bottom w:val="single" w:sz="4" w:space="0" w:color="auto"/>
              <w:right w:val="single" w:sz="4" w:space="0" w:color="auto"/>
            </w:tcBorders>
            <w:shd w:val="clear" w:color="auto" w:fill="auto"/>
            <w:noWrap/>
            <w:vAlign w:val="bottom"/>
            <w:hideMark/>
          </w:tcPr>
          <w:p w14:paraId="70CB6043"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Q</w:t>
            </w:r>
          </w:p>
        </w:tc>
        <w:tc>
          <w:tcPr>
            <w:tcW w:w="0" w:type="auto"/>
            <w:tcBorders>
              <w:top w:val="nil"/>
              <w:left w:val="nil"/>
              <w:bottom w:val="single" w:sz="4" w:space="0" w:color="auto"/>
              <w:right w:val="single" w:sz="4" w:space="0" w:color="auto"/>
            </w:tcBorders>
            <w:shd w:val="clear" w:color="auto" w:fill="auto"/>
            <w:noWrap/>
            <w:vAlign w:val="bottom"/>
            <w:hideMark/>
          </w:tcPr>
          <w:p w14:paraId="4538E752"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330F0DBB"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M</w:t>
            </w:r>
          </w:p>
        </w:tc>
      </w:tr>
      <w:tr w:rsidR="003051E6" w:rsidRPr="003051E6" w14:paraId="04DA441E" w14:textId="77777777" w:rsidTr="003051E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5EF98"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SFPCPOS</w:t>
            </w:r>
          </w:p>
        </w:tc>
        <w:tc>
          <w:tcPr>
            <w:tcW w:w="0" w:type="auto"/>
            <w:tcBorders>
              <w:top w:val="nil"/>
              <w:left w:val="nil"/>
              <w:bottom w:val="single" w:sz="4" w:space="0" w:color="auto"/>
              <w:right w:val="single" w:sz="4" w:space="0" w:color="auto"/>
            </w:tcBorders>
            <w:shd w:val="clear" w:color="auto" w:fill="auto"/>
            <w:noWrap/>
            <w:vAlign w:val="bottom"/>
            <w:hideMark/>
          </w:tcPr>
          <w:p w14:paraId="0C058A51"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Q</w:t>
            </w:r>
          </w:p>
        </w:tc>
        <w:tc>
          <w:tcPr>
            <w:tcW w:w="0" w:type="auto"/>
            <w:tcBorders>
              <w:top w:val="nil"/>
              <w:left w:val="nil"/>
              <w:bottom w:val="single" w:sz="4" w:space="0" w:color="auto"/>
              <w:right w:val="single" w:sz="4" w:space="0" w:color="auto"/>
            </w:tcBorders>
            <w:shd w:val="clear" w:color="auto" w:fill="auto"/>
            <w:noWrap/>
            <w:vAlign w:val="bottom"/>
            <w:hideMark/>
          </w:tcPr>
          <w:p w14:paraId="4B97EEB6"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1EAD992E"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 </w:t>
            </w:r>
          </w:p>
        </w:tc>
      </w:tr>
      <w:tr w:rsidR="003051E6" w:rsidRPr="003051E6" w14:paraId="056303D1" w14:textId="77777777" w:rsidTr="003051E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73F489"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SOAREST</w:t>
            </w:r>
          </w:p>
        </w:tc>
        <w:tc>
          <w:tcPr>
            <w:tcW w:w="0" w:type="auto"/>
            <w:tcBorders>
              <w:top w:val="nil"/>
              <w:left w:val="nil"/>
              <w:bottom w:val="single" w:sz="4" w:space="0" w:color="auto"/>
              <w:right w:val="single" w:sz="4" w:space="0" w:color="auto"/>
            </w:tcBorders>
            <w:shd w:val="clear" w:color="auto" w:fill="auto"/>
            <w:noWrap/>
            <w:vAlign w:val="bottom"/>
            <w:hideMark/>
          </w:tcPr>
          <w:p w14:paraId="2F790A1B"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Q</w:t>
            </w:r>
          </w:p>
        </w:tc>
        <w:tc>
          <w:tcPr>
            <w:tcW w:w="0" w:type="auto"/>
            <w:tcBorders>
              <w:top w:val="nil"/>
              <w:left w:val="nil"/>
              <w:bottom w:val="single" w:sz="4" w:space="0" w:color="auto"/>
              <w:right w:val="single" w:sz="4" w:space="0" w:color="auto"/>
            </w:tcBorders>
            <w:shd w:val="clear" w:color="auto" w:fill="auto"/>
            <w:noWrap/>
            <w:vAlign w:val="bottom"/>
            <w:hideMark/>
          </w:tcPr>
          <w:p w14:paraId="51857B95"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08E2F1CD"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M</w:t>
            </w:r>
          </w:p>
        </w:tc>
      </w:tr>
      <w:tr w:rsidR="003051E6" w:rsidRPr="003051E6" w14:paraId="72E4C767" w14:textId="77777777" w:rsidTr="003051E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962132"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STVREST</w:t>
            </w:r>
          </w:p>
        </w:tc>
        <w:tc>
          <w:tcPr>
            <w:tcW w:w="0" w:type="auto"/>
            <w:tcBorders>
              <w:top w:val="nil"/>
              <w:left w:val="nil"/>
              <w:bottom w:val="single" w:sz="4" w:space="0" w:color="auto"/>
              <w:right w:val="single" w:sz="4" w:space="0" w:color="auto"/>
            </w:tcBorders>
            <w:shd w:val="clear" w:color="auto" w:fill="auto"/>
            <w:noWrap/>
            <w:vAlign w:val="bottom"/>
            <w:hideMark/>
          </w:tcPr>
          <w:p w14:paraId="148464D1"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Q</w:t>
            </w:r>
          </w:p>
        </w:tc>
        <w:tc>
          <w:tcPr>
            <w:tcW w:w="0" w:type="auto"/>
            <w:tcBorders>
              <w:top w:val="nil"/>
              <w:left w:val="nil"/>
              <w:bottom w:val="single" w:sz="4" w:space="0" w:color="auto"/>
              <w:right w:val="single" w:sz="4" w:space="0" w:color="auto"/>
            </w:tcBorders>
            <w:shd w:val="clear" w:color="auto" w:fill="auto"/>
            <w:noWrap/>
            <w:vAlign w:val="bottom"/>
            <w:hideMark/>
          </w:tcPr>
          <w:p w14:paraId="361C5DC0"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79454E96" w14:textId="77777777" w:rsidR="003051E6" w:rsidRPr="003051E6" w:rsidRDefault="003051E6" w:rsidP="003051E6">
            <w:pPr>
              <w:overflowPunct/>
              <w:autoSpaceDE/>
              <w:autoSpaceDN/>
              <w:adjustRightInd/>
              <w:textAlignment w:val="auto"/>
              <w:rPr>
                <w:rFonts w:ascii="Calibri" w:hAnsi="Calibri" w:cs="Calibri"/>
                <w:color w:val="000000"/>
                <w:sz w:val="16"/>
                <w:szCs w:val="16"/>
              </w:rPr>
            </w:pPr>
            <w:r w:rsidRPr="003051E6">
              <w:rPr>
                <w:rFonts w:ascii="Calibri" w:hAnsi="Calibri" w:cs="Calibri"/>
                <w:color w:val="000000"/>
                <w:sz w:val="16"/>
                <w:szCs w:val="16"/>
              </w:rPr>
              <w:t>M</w:t>
            </w:r>
          </w:p>
        </w:tc>
      </w:tr>
    </w:tbl>
    <w:p w14:paraId="4DC29E72" w14:textId="77777777" w:rsidR="003051E6" w:rsidRPr="003051E6" w:rsidRDefault="003051E6" w:rsidP="003051E6">
      <w:pPr>
        <w:rPr>
          <w:rFonts w:ascii="Calibri" w:hAnsi="Calibri"/>
          <w:b/>
        </w:rPr>
      </w:pPr>
    </w:p>
    <w:p w14:paraId="3E456823" w14:textId="77777777" w:rsidR="000B7A0E" w:rsidRDefault="000B7A0E" w:rsidP="00AC1B21">
      <w:pPr>
        <w:rPr>
          <w:rFonts w:ascii="Calibri" w:hAnsi="Calibri"/>
          <w:b/>
          <w:sz w:val="24"/>
          <w:szCs w:val="24"/>
        </w:rPr>
      </w:pPr>
      <w:r w:rsidRPr="000B7A0E">
        <w:rPr>
          <w:rFonts w:ascii="Calibri" w:hAnsi="Calibri"/>
          <w:b/>
          <w:sz w:val="24"/>
          <w:szCs w:val="24"/>
        </w:rPr>
        <w:t>Banner Self Service</w:t>
      </w:r>
    </w:p>
    <w:p w14:paraId="07B8CFB3" w14:textId="77777777" w:rsidR="00323CC8" w:rsidRDefault="00323CC8" w:rsidP="00AC1B21">
      <w:pPr>
        <w:rPr>
          <w:rFonts w:ascii="Calibri" w:hAnsi="Calibri"/>
          <w:szCs w:val="24"/>
        </w:rPr>
      </w:pPr>
      <w:r>
        <w:rPr>
          <w:rFonts w:ascii="Calibri" w:hAnsi="Calibri"/>
          <w:szCs w:val="24"/>
        </w:rPr>
        <w:t>CPOS</w:t>
      </w:r>
      <w:r w:rsidR="000B7A0E" w:rsidRPr="000B7A0E">
        <w:rPr>
          <w:rFonts w:ascii="Calibri" w:hAnsi="Calibri"/>
          <w:szCs w:val="24"/>
        </w:rPr>
        <w:t xml:space="preserve"> </w:t>
      </w:r>
      <w:r w:rsidR="006302E0">
        <w:rPr>
          <w:rFonts w:ascii="Calibri" w:hAnsi="Calibri"/>
          <w:szCs w:val="24"/>
        </w:rPr>
        <w:t xml:space="preserve">related </w:t>
      </w:r>
      <w:r w:rsidR="000B7A0E" w:rsidRPr="000B7A0E">
        <w:rPr>
          <w:rFonts w:ascii="Calibri" w:hAnsi="Calibri"/>
          <w:szCs w:val="24"/>
        </w:rPr>
        <w:t xml:space="preserve">messages </w:t>
      </w:r>
      <w:r w:rsidR="006302E0">
        <w:rPr>
          <w:rFonts w:ascii="Calibri" w:hAnsi="Calibri"/>
          <w:szCs w:val="24"/>
        </w:rPr>
        <w:t xml:space="preserve">are visible in Banner Self Service (SSB) on the </w:t>
      </w:r>
      <w:r>
        <w:rPr>
          <w:rFonts w:ascii="Calibri" w:hAnsi="Calibri"/>
          <w:szCs w:val="24"/>
        </w:rPr>
        <w:t>General Information (GI)</w:t>
      </w:r>
      <w:r w:rsidR="00E46B7B">
        <w:rPr>
          <w:rFonts w:ascii="Calibri" w:hAnsi="Calibri"/>
          <w:szCs w:val="24"/>
        </w:rPr>
        <w:t>,</w:t>
      </w:r>
      <w:r>
        <w:rPr>
          <w:rFonts w:ascii="Calibri" w:hAnsi="Calibri"/>
          <w:szCs w:val="24"/>
        </w:rPr>
        <w:t xml:space="preserve"> </w:t>
      </w:r>
      <w:r w:rsidR="00E46B7B">
        <w:rPr>
          <w:rFonts w:ascii="Calibri" w:hAnsi="Calibri"/>
          <w:szCs w:val="24"/>
        </w:rPr>
        <w:t xml:space="preserve">Accept Award Offer (AA) </w:t>
      </w:r>
      <w:r>
        <w:rPr>
          <w:rFonts w:ascii="Calibri" w:hAnsi="Calibri"/>
          <w:szCs w:val="24"/>
        </w:rPr>
        <w:t>and Award Overview (AO) tabs.</w:t>
      </w:r>
      <w:r w:rsidR="00E46B7B">
        <w:rPr>
          <w:rFonts w:ascii="Calibri" w:hAnsi="Calibri"/>
          <w:szCs w:val="24"/>
        </w:rPr>
        <w:t xml:space="preserve">  Messages are dynamic and </w:t>
      </w:r>
      <w:r>
        <w:rPr>
          <w:rFonts w:ascii="Calibri" w:hAnsi="Calibri"/>
          <w:szCs w:val="24"/>
        </w:rPr>
        <w:t xml:space="preserve">based on student audit results on SFASCRE.  </w:t>
      </w:r>
    </w:p>
    <w:p w14:paraId="5804B65B" w14:textId="77777777" w:rsidR="00934682" w:rsidRDefault="00934682" w:rsidP="00AC1B21">
      <w:pPr>
        <w:rPr>
          <w:b/>
          <w:szCs w:val="24"/>
        </w:rPr>
      </w:pPr>
    </w:p>
    <w:tbl>
      <w:tblPr>
        <w:tblW w:w="5000" w:type="pct"/>
        <w:tblLayout w:type="fixed"/>
        <w:tblLook w:val="04A0" w:firstRow="1" w:lastRow="0" w:firstColumn="1" w:lastColumn="0" w:noHBand="0" w:noVBand="1"/>
      </w:tblPr>
      <w:tblGrid>
        <w:gridCol w:w="1029"/>
        <w:gridCol w:w="47"/>
        <w:gridCol w:w="3021"/>
        <w:gridCol w:w="39"/>
        <w:gridCol w:w="1172"/>
        <w:gridCol w:w="17"/>
        <w:gridCol w:w="1869"/>
        <w:gridCol w:w="28"/>
        <w:gridCol w:w="3559"/>
        <w:gridCol w:w="9"/>
      </w:tblGrid>
      <w:tr w:rsidR="00725898" w:rsidRPr="00B21D97" w14:paraId="159F6F5C" w14:textId="77777777" w:rsidTr="00725898">
        <w:trPr>
          <w:trHeight w:val="300"/>
        </w:trPr>
        <w:tc>
          <w:tcPr>
            <w:tcW w:w="477"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7D4A0F7" w14:textId="77777777" w:rsidR="00725898" w:rsidRPr="00323CC8" w:rsidRDefault="00725898" w:rsidP="00B73114">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Form</w:t>
            </w:r>
          </w:p>
        </w:tc>
        <w:tc>
          <w:tcPr>
            <w:tcW w:w="1422" w:type="pct"/>
            <w:gridSpan w:val="2"/>
            <w:tcBorders>
              <w:top w:val="single" w:sz="4" w:space="0" w:color="auto"/>
              <w:left w:val="nil"/>
              <w:bottom w:val="single" w:sz="4" w:space="0" w:color="auto"/>
              <w:right w:val="single" w:sz="4" w:space="0" w:color="auto"/>
            </w:tcBorders>
            <w:shd w:val="clear" w:color="000000" w:fill="C6E0B4"/>
            <w:noWrap/>
            <w:vAlign w:val="bottom"/>
            <w:hideMark/>
          </w:tcPr>
          <w:p w14:paraId="433010C0" w14:textId="77777777" w:rsidR="00725898" w:rsidRPr="00323CC8" w:rsidRDefault="00725898" w:rsidP="00B73114">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Description</w:t>
            </w:r>
          </w:p>
        </w:tc>
        <w:tc>
          <w:tcPr>
            <w:tcW w:w="569" w:type="pct"/>
            <w:gridSpan w:val="3"/>
            <w:tcBorders>
              <w:top w:val="single" w:sz="4" w:space="0" w:color="auto"/>
              <w:left w:val="nil"/>
              <w:bottom w:val="single" w:sz="4" w:space="0" w:color="auto"/>
              <w:right w:val="single" w:sz="4" w:space="0" w:color="auto"/>
            </w:tcBorders>
            <w:shd w:val="clear" w:color="000000" w:fill="C6E0B4"/>
            <w:noWrap/>
            <w:vAlign w:val="bottom"/>
            <w:hideMark/>
          </w:tcPr>
          <w:p w14:paraId="25FF7A9B" w14:textId="77777777" w:rsidR="00725898" w:rsidRPr="00323CC8" w:rsidRDefault="00725898" w:rsidP="00B73114">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Type</w:t>
            </w:r>
          </w:p>
        </w:tc>
        <w:tc>
          <w:tcPr>
            <w:tcW w:w="866" w:type="pct"/>
            <w:tcBorders>
              <w:top w:val="single" w:sz="4" w:space="0" w:color="auto"/>
              <w:left w:val="nil"/>
              <w:bottom w:val="single" w:sz="4" w:space="0" w:color="auto"/>
              <w:right w:val="single" w:sz="4" w:space="0" w:color="auto"/>
            </w:tcBorders>
            <w:shd w:val="clear" w:color="000000" w:fill="C6E0B4"/>
            <w:noWrap/>
            <w:vAlign w:val="bottom"/>
            <w:hideMark/>
          </w:tcPr>
          <w:p w14:paraId="550F5284" w14:textId="77777777" w:rsidR="00725898" w:rsidRPr="00323CC8" w:rsidRDefault="00725898" w:rsidP="00B73114">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Maintenance Performed By</w:t>
            </w:r>
          </w:p>
        </w:tc>
        <w:tc>
          <w:tcPr>
            <w:tcW w:w="1666" w:type="pct"/>
            <w:gridSpan w:val="3"/>
            <w:tcBorders>
              <w:top w:val="single" w:sz="4" w:space="0" w:color="auto"/>
              <w:left w:val="nil"/>
              <w:bottom w:val="single" w:sz="4" w:space="0" w:color="auto"/>
              <w:right w:val="single" w:sz="4" w:space="0" w:color="auto"/>
            </w:tcBorders>
            <w:shd w:val="clear" w:color="000000" w:fill="C6E0B4"/>
            <w:vAlign w:val="bottom"/>
            <w:hideMark/>
          </w:tcPr>
          <w:p w14:paraId="47DD735C" w14:textId="77777777" w:rsidR="00725898" w:rsidRPr="00323CC8" w:rsidRDefault="00725898" w:rsidP="00B73114">
            <w:pPr>
              <w:overflowPunct/>
              <w:autoSpaceDE/>
              <w:autoSpaceDN/>
              <w:adjustRightInd/>
              <w:textAlignment w:val="auto"/>
              <w:rPr>
                <w:rFonts w:asciiTheme="minorHAnsi" w:hAnsiTheme="minorHAnsi" w:cstheme="minorHAnsi"/>
                <w:b/>
                <w:bCs/>
                <w:color w:val="000000"/>
                <w:sz w:val="16"/>
                <w:szCs w:val="16"/>
              </w:rPr>
            </w:pPr>
            <w:r w:rsidRPr="00323CC8">
              <w:rPr>
                <w:rFonts w:asciiTheme="minorHAnsi" w:hAnsiTheme="minorHAnsi" w:cstheme="minorHAnsi"/>
                <w:b/>
                <w:bCs/>
                <w:color w:val="000000"/>
                <w:sz w:val="16"/>
                <w:szCs w:val="16"/>
              </w:rPr>
              <w:t>Notes</w:t>
            </w:r>
          </w:p>
        </w:tc>
      </w:tr>
      <w:tr w:rsidR="00725898" w:rsidRPr="00B21D97" w14:paraId="72193872" w14:textId="77777777" w:rsidTr="0072589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 w:type="pct"/>
          <w:trHeight w:val="20"/>
          <w:jc w:val="center"/>
        </w:trPr>
        <w:tc>
          <w:tcPr>
            <w:tcW w:w="499" w:type="pct"/>
            <w:gridSpan w:val="2"/>
          </w:tcPr>
          <w:p w14:paraId="207FD538" w14:textId="77777777" w:rsidR="00725898" w:rsidRPr="00B21D97" w:rsidRDefault="00725898" w:rsidP="00725898">
            <w:pPr>
              <w:rPr>
                <w:rFonts w:ascii="Calibri" w:hAnsi="Calibri" w:cs="Arial"/>
                <w:sz w:val="16"/>
                <w:szCs w:val="16"/>
              </w:rPr>
            </w:pPr>
            <w:r w:rsidRPr="00B21D97">
              <w:rPr>
                <w:rFonts w:ascii="Calibri" w:hAnsi="Calibri" w:cs="Arial"/>
                <w:sz w:val="16"/>
                <w:szCs w:val="16"/>
              </w:rPr>
              <w:t>RORWTAB</w:t>
            </w:r>
          </w:p>
        </w:tc>
        <w:tc>
          <w:tcPr>
            <w:tcW w:w="1418" w:type="pct"/>
            <w:gridSpan w:val="2"/>
          </w:tcPr>
          <w:p w14:paraId="6323930B" w14:textId="77777777" w:rsidR="00725898" w:rsidRPr="00B21D97" w:rsidRDefault="00725898" w:rsidP="00725898">
            <w:pPr>
              <w:rPr>
                <w:rFonts w:ascii="Calibri" w:hAnsi="Calibri" w:cs="Arial"/>
                <w:sz w:val="16"/>
                <w:szCs w:val="16"/>
              </w:rPr>
            </w:pPr>
            <w:r w:rsidRPr="00B21D97">
              <w:rPr>
                <w:rFonts w:ascii="Calibri" w:hAnsi="Calibri" w:cs="Arial"/>
                <w:sz w:val="16"/>
                <w:szCs w:val="16"/>
              </w:rPr>
              <w:t>Web Tab Rules</w:t>
            </w:r>
          </w:p>
        </w:tc>
        <w:tc>
          <w:tcPr>
            <w:tcW w:w="543" w:type="pct"/>
          </w:tcPr>
          <w:p w14:paraId="66CCF4B2" w14:textId="77777777" w:rsidR="00725898" w:rsidRPr="00B21D97" w:rsidRDefault="00725898" w:rsidP="00725898">
            <w:pPr>
              <w:rPr>
                <w:rFonts w:ascii="Calibri" w:hAnsi="Calibri" w:cs="Arial"/>
                <w:sz w:val="16"/>
                <w:szCs w:val="16"/>
              </w:rPr>
            </w:pPr>
            <w:r w:rsidRPr="00B21D97">
              <w:rPr>
                <w:rFonts w:ascii="Calibri" w:hAnsi="Calibri" w:cs="Arial"/>
                <w:sz w:val="16"/>
                <w:szCs w:val="16"/>
              </w:rPr>
              <w:t>Form</w:t>
            </w:r>
          </w:p>
        </w:tc>
        <w:tc>
          <w:tcPr>
            <w:tcW w:w="887" w:type="pct"/>
            <w:gridSpan w:val="3"/>
          </w:tcPr>
          <w:p w14:paraId="5FD4397D" w14:textId="77777777" w:rsidR="00725898" w:rsidRPr="00B21D97" w:rsidRDefault="00725898" w:rsidP="00725898">
            <w:pPr>
              <w:rPr>
                <w:rFonts w:ascii="Calibri" w:hAnsi="Calibri" w:cs="Arial"/>
                <w:sz w:val="16"/>
                <w:szCs w:val="16"/>
              </w:rPr>
            </w:pPr>
            <w:r w:rsidRPr="00B21D97">
              <w:rPr>
                <w:rFonts w:ascii="Calibri" w:hAnsi="Calibri" w:cs="Arial"/>
                <w:sz w:val="16"/>
                <w:szCs w:val="16"/>
              </w:rPr>
              <w:t>PMBA</w:t>
            </w:r>
          </w:p>
        </w:tc>
        <w:tc>
          <w:tcPr>
            <w:tcW w:w="1649" w:type="pct"/>
          </w:tcPr>
          <w:p w14:paraId="6BAE4EAB" w14:textId="77777777" w:rsidR="00725898" w:rsidRPr="00B21D97" w:rsidRDefault="00725898" w:rsidP="00725898">
            <w:pPr>
              <w:rPr>
                <w:rFonts w:ascii="Calibri" w:hAnsi="Calibri" w:cs="Arial"/>
                <w:sz w:val="16"/>
                <w:szCs w:val="16"/>
              </w:rPr>
            </w:pPr>
            <w:r w:rsidRPr="00B21D97">
              <w:rPr>
                <w:rFonts w:ascii="Calibri" w:hAnsi="Calibri" w:cs="Arial"/>
                <w:sz w:val="16"/>
                <w:szCs w:val="16"/>
              </w:rPr>
              <w:t xml:space="preserve">Define web text rule placement on </w:t>
            </w:r>
            <w:proofErr w:type="spellStart"/>
            <w:r w:rsidRPr="00B21D97">
              <w:rPr>
                <w:rFonts w:ascii="Calibri" w:hAnsi="Calibri" w:cs="Arial"/>
                <w:sz w:val="16"/>
                <w:szCs w:val="16"/>
              </w:rPr>
              <w:t>self service</w:t>
            </w:r>
            <w:proofErr w:type="spellEnd"/>
            <w:r w:rsidRPr="00B21D97">
              <w:rPr>
                <w:rFonts w:ascii="Calibri" w:hAnsi="Calibri" w:cs="Arial"/>
                <w:sz w:val="16"/>
                <w:szCs w:val="16"/>
              </w:rPr>
              <w:t xml:space="preserve"> tabs.</w:t>
            </w:r>
          </w:p>
          <w:p w14:paraId="190CE34B" w14:textId="77777777" w:rsidR="00725898" w:rsidRPr="00B21D97" w:rsidRDefault="00725898" w:rsidP="00725898">
            <w:pPr>
              <w:rPr>
                <w:rFonts w:ascii="Calibri" w:hAnsi="Calibri" w:cs="Arial"/>
                <w:sz w:val="16"/>
                <w:szCs w:val="16"/>
              </w:rPr>
            </w:pPr>
          </w:p>
          <w:p w14:paraId="1E7880C0" w14:textId="77777777" w:rsidR="00725898" w:rsidRPr="00B21D97" w:rsidRDefault="00725898" w:rsidP="00725898">
            <w:pPr>
              <w:rPr>
                <w:rFonts w:ascii="Calibri" w:hAnsi="Calibri" w:cs="Arial"/>
                <w:sz w:val="16"/>
                <w:szCs w:val="16"/>
              </w:rPr>
            </w:pPr>
            <w:r w:rsidRPr="00B21D97">
              <w:rPr>
                <w:rFonts w:ascii="Calibri" w:hAnsi="Calibri" w:cs="Arial"/>
                <w:sz w:val="16"/>
                <w:szCs w:val="16"/>
              </w:rPr>
              <w:t>Web Text Rules:</w:t>
            </w:r>
          </w:p>
          <w:p w14:paraId="0FF00AB0" w14:textId="77777777" w:rsidR="00725898" w:rsidRPr="00B21D97" w:rsidRDefault="00725898" w:rsidP="00725898">
            <w:pPr>
              <w:rPr>
                <w:rFonts w:asciiTheme="minorHAnsi" w:hAnsiTheme="minorHAnsi" w:cstheme="minorHAnsi"/>
                <w:sz w:val="16"/>
                <w:szCs w:val="16"/>
              </w:rPr>
            </w:pPr>
            <w:r w:rsidRPr="00B21D97">
              <w:rPr>
                <w:rFonts w:asciiTheme="minorHAnsi" w:hAnsiTheme="minorHAnsi" w:cstheme="minorHAnsi"/>
                <w:sz w:val="16"/>
                <w:szCs w:val="16"/>
              </w:rPr>
              <w:t>AA and AO Tab CPOS Notice</w:t>
            </w:r>
          </w:p>
          <w:p w14:paraId="06D6B99D" w14:textId="77777777" w:rsidR="00725898" w:rsidRPr="00B21D97" w:rsidRDefault="00725898" w:rsidP="00725898">
            <w:pPr>
              <w:rPr>
                <w:rFonts w:asciiTheme="minorHAnsi" w:hAnsiTheme="minorHAnsi" w:cstheme="minorHAnsi"/>
                <w:sz w:val="16"/>
                <w:szCs w:val="16"/>
              </w:rPr>
            </w:pPr>
            <w:r w:rsidRPr="00B21D97">
              <w:rPr>
                <w:rFonts w:asciiTheme="minorHAnsi" w:hAnsiTheme="minorHAnsi" w:cstheme="minorHAnsi"/>
                <w:sz w:val="16"/>
                <w:szCs w:val="16"/>
              </w:rPr>
              <w:t>GI-CPOS FA CRSES NOT IN PGRM</w:t>
            </w:r>
          </w:p>
          <w:p w14:paraId="769B6DEF" w14:textId="77777777" w:rsidR="00725898" w:rsidRPr="00B21D97" w:rsidRDefault="00725898" w:rsidP="00725898">
            <w:pPr>
              <w:rPr>
                <w:rFonts w:asciiTheme="minorHAnsi" w:hAnsiTheme="minorHAnsi" w:cstheme="minorHAnsi"/>
                <w:sz w:val="16"/>
                <w:szCs w:val="16"/>
              </w:rPr>
            </w:pPr>
            <w:r w:rsidRPr="00B21D97">
              <w:rPr>
                <w:rFonts w:asciiTheme="minorHAnsi" w:hAnsiTheme="minorHAnsi" w:cstheme="minorHAnsi"/>
                <w:sz w:val="16"/>
                <w:szCs w:val="16"/>
              </w:rPr>
              <w:t>GI-CPOS FA CRSES REMEDIAL 30</w:t>
            </w:r>
          </w:p>
          <w:p w14:paraId="43D568FA" w14:textId="77777777" w:rsidR="00725898" w:rsidRPr="00B21D97" w:rsidRDefault="00725898" w:rsidP="00725898">
            <w:pPr>
              <w:rPr>
                <w:rFonts w:asciiTheme="minorHAnsi" w:hAnsiTheme="minorHAnsi" w:cstheme="minorHAnsi"/>
                <w:sz w:val="16"/>
                <w:szCs w:val="16"/>
              </w:rPr>
            </w:pPr>
            <w:r w:rsidRPr="00B21D97">
              <w:rPr>
                <w:rFonts w:asciiTheme="minorHAnsi" w:hAnsiTheme="minorHAnsi" w:cstheme="minorHAnsi"/>
                <w:sz w:val="16"/>
                <w:szCs w:val="16"/>
              </w:rPr>
              <w:t>GI-CPOS SP CRSES NOT IN PGRM</w:t>
            </w:r>
          </w:p>
          <w:p w14:paraId="6D292219" w14:textId="77777777" w:rsidR="00725898" w:rsidRPr="00B21D97" w:rsidRDefault="00725898" w:rsidP="00725898">
            <w:pPr>
              <w:rPr>
                <w:rFonts w:asciiTheme="minorHAnsi" w:hAnsiTheme="minorHAnsi" w:cstheme="minorHAnsi"/>
                <w:sz w:val="16"/>
                <w:szCs w:val="16"/>
              </w:rPr>
            </w:pPr>
            <w:r w:rsidRPr="00B21D97">
              <w:rPr>
                <w:rFonts w:asciiTheme="minorHAnsi" w:hAnsiTheme="minorHAnsi" w:cstheme="minorHAnsi"/>
                <w:sz w:val="16"/>
                <w:szCs w:val="16"/>
              </w:rPr>
              <w:t>GI-CPOS SP CRSES REMEDIAL 30</w:t>
            </w:r>
          </w:p>
          <w:p w14:paraId="5E0E0CC5" w14:textId="77777777" w:rsidR="00725898" w:rsidRPr="00B21D97" w:rsidRDefault="00725898" w:rsidP="00725898">
            <w:pPr>
              <w:rPr>
                <w:rFonts w:asciiTheme="minorHAnsi" w:hAnsiTheme="minorHAnsi" w:cstheme="minorHAnsi"/>
                <w:sz w:val="16"/>
                <w:szCs w:val="16"/>
              </w:rPr>
            </w:pPr>
            <w:r w:rsidRPr="00B21D97">
              <w:rPr>
                <w:rFonts w:asciiTheme="minorHAnsi" w:hAnsiTheme="minorHAnsi" w:cstheme="minorHAnsi"/>
                <w:sz w:val="16"/>
                <w:szCs w:val="16"/>
              </w:rPr>
              <w:t>GI-CPOS SU CRSES NOT IN PGRM</w:t>
            </w:r>
          </w:p>
          <w:p w14:paraId="5C0CCCCA" w14:textId="77777777" w:rsidR="00725898" w:rsidRPr="00B21D97" w:rsidRDefault="00725898" w:rsidP="00725898">
            <w:pPr>
              <w:rPr>
                <w:rFonts w:asciiTheme="minorHAnsi" w:hAnsiTheme="minorHAnsi" w:cstheme="minorHAnsi"/>
                <w:sz w:val="16"/>
                <w:szCs w:val="16"/>
              </w:rPr>
            </w:pPr>
            <w:r w:rsidRPr="00B21D97">
              <w:rPr>
                <w:rFonts w:asciiTheme="minorHAnsi" w:hAnsiTheme="minorHAnsi" w:cstheme="minorHAnsi"/>
                <w:sz w:val="16"/>
                <w:szCs w:val="16"/>
              </w:rPr>
              <w:t>GI-CPOS SU CRSES REMEDIAL 30</w:t>
            </w:r>
          </w:p>
        </w:tc>
      </w:tr>
      <w:tr w:rsidR="00725898" w:rsidRPr="00B21D97" w14:paraId="3DA63277" w14:textId="77777777" w:rsidTr="0072589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 w:type="pct"/>
          <w:jc w:val="center"/>
        </w:trPr>
        <w:tc>
          <w:tcPr>
            <w:tcW w:w="499" w:type="pct"/>
            <w:gridSpan w:val="2"/>
          </w:tcPr>
          <w:p w14:paraId="4C97702A" w14:textId="77777777" w:rsidR="00725898" w:rsidRPr="00B21D97" w:rsidRDefault="00725898" w:rsidP="00725898">
            <w:pPr>
              <w:rPr>
                <w:rFonts w:ascii="Calibri" w:hAnsi="Calibri" w:cs="Arial"/>
                <w:sz w:val="16"/>
                <w:szCs w:val="16"/>
              </w:rPr>
            </w:pPr>
            <w:r w:rsidRPr="00B21D97">
              <w:rPr>
                <w:rFonts w:ascii="Calibri" w:hAnsi="Calibri" w:cs="Arial"/>
                <w:sz w:val="16"/>
                <w:szCs w:val="16"/>
              </w:rPr>
              <w:t>RTVWTXT</w:t>
            </w:r>
          </w:p>
        </w:tc>
        <w:tc>
          <w:tcPr>
            <w:tcW w:w="1418" w:type="pct"/>
            <w:gridSpan w:val="2"/>
          </w:tcPr>
          <w:p w14:paraId="68B6D3BF" w14:textId="77777777" w:rsidR="00725898" w:rsidRPr="00B21D97" w:rsidRDefault="00725898" w:rsidP="00725898">
            <w:pPr>
              <w:rPr>
                <w:rFonts w:ascii="Calibri" w:hAnsi="Calibri" w:cs="Arial"/>
                <w:sz w:val="16"/>
                <w:szCs w:val="16"/>
              </w:rPr>
            </w:pPr>
            <w:r w:rsidRPr="00B21D97">
              <w:rPr>
                <w:rFonts w:ascii="Calibri" w:hAnsi="Calibri" w:cs="Arial"/>
                <w:sz w:val="16"/>
                <w:szCs w:val="16"/>
              </w:rPr>
              <w:t>Web Text Rule Code Validation</w:t>
            </w:r>
          </w:p>
        </w:tc>
        <w:tc>
          <w:tcPr>
            <w:tcW w:w="543" w:type="pct"/>
          </w:tcPr>
          <w:p w14:paraId="48E63415" w14:textId="77777777" w:rsidR="00725898" w:rsidRPr="00B21D97" w:rsidRDefault="00725898" w:rsidP="00725898">
            <w:pPr>
              <w:rPr>
                <w:rFonts w:ascii="Calibri" w:hAnsi="Calibri" w:cs="Arial"/>
                <w:sz w:val="16"/>
                <w:szCs w:val="16"/>
              </w:rPr>
            </w:pPr>
            <w:r w:rsidRPr="00B21D97">
              <w:rPr>
                <w:rFonts w:ascii="Calibri" w:hAnsi="Calibri" w:cs="Arial"/>
                <w:sz w:val="16"/>
                <w:szCs w:val="16"/>
              </w:rPr>
              <w:t>Form</w:t>
            </w:r>
          </w:p>
        </w:tc>
        <w:tc>
          <w:tcPr>
            <w:tcW w:w="887" w:type="pct"/>
            <w:gridSpan w:val="3"/>
          </w:tcPr>
          <w:p w14:paraId="4268E079" w14:textId="77777777" w:rsidR="00725898" w:rsidRPr="00B21D97" w:rsidRDefault="00725898" w:rsidP="00725898">
            <w:pPr>
              <w:rPr>
                <w:rFonts w:ascii="Calibri" w:hAnsi="Calibri" w:cs="Arial"/>
                <w:sz w:val="16"/>
                <w:szCs w:val="16"/>
              </w:rPr>
            </w:pPr>
            <w:r w:rsidRPr="00B21D97">
              <w:rPr>
                <w:rFonts w:ascii="Calibri" w:hAnsi="Calibri" w:cs="Arial"/>
                <w:sz w:val="16"/>
                <w:szCs w:val="16"/>
              </w:rPr>
              <w:t>PMBA</w:t>
            </w:r>
          </w:p>
        </w:tc>
        <w:tc>
          <w:tcPr>
            <w:tcW w:w="1649" w:type="pct"/>
          </w:tcPr>
          <w:p w14:paraId="4C784970" w14:textId="77777777" w:rsidR="00725898" w:rsidRPr="00B21D97" w:rsidRDefault="00725898" w:rsidP="00725898">
            <w:pPr>
              <w:rPr>
                <w:rFonts w:ascii="Calibri" w:hAnsi="Calibri" w:cs="Arial"/>
                <w:sz w:val="16"/>
                <w:szCs w:val="16"/>
              </w:rPr>
            </w:pPr>
            <w:r w:rsidRPr="00B21D97">
              <w:rPr>
                <w:rFonts w:ascii="Calibri" w:hAnsi="Calibri" w:cs="Arial"/>
                <w:sz w:val="16"/>
                <w:szCs w:val="16"/>
              </w:rPr>
              <w:t>Define web text rule codes</w:t>
            </w:r>
          </w:p>
        </w:tc>
      </w:tr>
      <w:tr w:rsidR="00725898" w:rsidRPr="00B21D97" w14:paraId="5CAFFEE9" w14:textId="77777777" w:rsidTr="0072589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 w:type="pct"/>
          <w:jc w:val="center"/>
        </w:trPr>
        <w:tc>
          <w:tcPr>
            <w:tcW w:w="499" w:type="pct"/>
            <w:gridSpan w:val="2"/>
          </w:tcPr>
          <w:p w14:paraId="2BEAE4D6" w14:textId="77777777" w:rsidR="00725898" w:rsidRPr="00B21D97" w:rsidRDefault="00725898" w:rsidP="00725898">
            <w:pPr>
              <w:rPr>
                <w:rFonts w:ascii="Calibri" w:hAnsi="Calibri" w:cs="Arial"/>
                <w:sz w:val="16"/>
                <w:szCs w:val="16"/>
              </w:rPr>
            </w:pPr>
            <w:r w:rsidRPr="00B21D97">
              <w:rPr>
                <w:rFonts w:ascii="Calibri" w:hAnsi="Calibri" w:cs="Arial"/>
                <w:sz w:val="16"/>
                <w:szCs w:val="16"/>
              </w:rPr>
              <w:t>RORWTXT</w:t>
            </w:r>
          </w:p>
        </w:tc>
        <w:tc>
          <w:tcPr>
            <w:tcW w:w="1418" w:type="pct"/>
            <w:gridSpan w:val="2"/>
          </w:tcPr>
          <w:p w14:paraId="6D59A4E8" w14:textId="77777777" w:rsidR="00725898" w:rsidRPr="00B21D97" w:rsidRDefault="00725898" w:rsidP="00725898">
            <w:pPr>
              <w:rPr>
                <w:rFonts w:ascii="Calibri" w:hAnsi="Calibri" w:cs="Arial"/>
                <w:sz w:val="16"/>
                <w:szCs w:val="16"/>
              </w:rPr>
            </w:pPr>
            <w:r w:rsidRPr="00B21D97">
              <w:rPr>
                <w:rFonts w:ascii="Calibri" w:hAnsi="Calibri" w:cs="Arial"/>
                <w:sz w:val="16"/>
                <w:szCs w:val="16"/>
              </w:rPr>
              <w:t>Web Text Rules</w:t>
            </w:r>
          </w:p>
        </w:tc>
        <w:tc>
          <w:tcPr>
            <w:tcW w:w="543" w:type="pct"/>
          </w:tcPr>
          <w:p w14:paraId="231836D8" w14:textId="77777777" w:rsidR="00725898" w:rsidRPr="00B21D97" w:rsidRDefault="00725898" w:rsidP="00725898">
            <w:pPr>
              <w:rPr>
                <w:rFonts w:ascii="Calibri" w:hAnsi="Calibri" w:cs="Arial"/>
                <w:sz w:val="16"/>
                <w:szCs w:val="16"/>
              </w:rPr>
            </w:pPr>
            <w:r w:rsidRPr="00B21D97">
              <w:rPr>
                <w:rFonts w:ascii="Calibri" w:hAnsi="Calibri" w:cs="Arial"/>
                <w:sz w:val="16"/>
                <w:szCs w:val="16"/>
              </w:rPr>
              <w:t>Form</w:t>
            </w:r>
          </w:p>
        </w:tc>
        <w:tc>
          <w:tcPr>
            <w:tcW w:w="887" w:type="pct"/>
            <w:gridSpan w:val="3"/>
          </w:tcPr>
          <w:p w14:paraId="72FCB8EF" w14:textId="77777777" w:rsidR="00725898" w:rsidRPr="00B21D97" w:rsidRDefault="00725898" w:rsidP="00725898">
            <w:pPr>
              <w:rPr>
                <w:rFonts w:ascii="Calibri" w:hAnsi="Calibri" w:cs="Arial"/>
                <w:sz w:val="16"/>
                <w:szCs w:val="16"/>
              </w:rPr>
            </w:pPr>
            <w:r w:rsidRPr="00B21D97">
              <w:rPr>
                <w:rFonts w:ascii="Calibri" w:hAnsi="Calibri" w:cs="Arial"/>
                <w:sz w:val="16"/>
                <w:szCs w:val="16"/>
              </w:rPr>
              <w:t>PMBA</w:t>
            </w:r>
          </w:p>
        </w:tc>
        <w:tc>
          <w:tcPr>
            <w:tcW w:w="1649" w:type="pct"/>
          </w:tcPr>
          <w:p w14:paraId="644F9911" w14:textId="77777777" w:rsidR="00725898" w:rsidRPr="00B21D97" w:rsidRDefault="00725898" w:rsidP="00725898">
            <w:pPr>
              <w:rPr>
                <w:rFonts w:ascii="Calibri" w:hAnsi="Calibri" w:cs="Arial"/>
                <w:sz w:val="16"/>
                <w:szCs w:val="16"/>
              </w:rPr>
            </w:pPr>
            <w:r w:rsidRPr="00B21D97">
              <w:rPr>
                <w:rFonts w:ascii="Calibri" w:hAnsi="Calibri" w:cs="Arial"/>
                <w:sz w:val="16"/>
                <w:szCs w:val="16"/>
              </w:rPr>
              <w:t>Define web text rules &amp; corresponding text</w:t>
            </w:r>
          </w:p>
        </w:tc>
      </w:tr>
    </w:tbl>
    <w:p w14:paraId="66D31366" w14:textId="77777777" w:rsidR="00934682" w:rsidRDefault="00934682" w:rsidP="00AC1B21">
      <w:pPr>
        <w:rPr>
          <w:b/>
          <w:szCs w:val="24"/>
        </w:rPr>
      </w:pPr>
    </w:p>
    <w:p w14:paraId="4A9C1954" w14:textId="77777777" w:rsidR="00E46B7B" w:rsidRDefault="00E46B7B" w:rsidP="00AC1B21">
      <w:pPr>
        <w:rPr>
          <w:b/>
          <w:szCs w:val="24"/>
        </w:rPr>
      </w:pPr>
    </w:p>
    <w:p w14:paraId="61848D38" w14:textId="77777777" w:rsidR="00E46B7B" w:rsidRDefault="00E46B7B" w:rsidP="00AC1B21">
      <w:pPr>
        <w:rPr>
          <w:b/>
          <w:szCs w:val="24"/>
        </w:rPr>
      </w:pPr>
    </w:p>
    <w:p w14:paraId="352A9827" w14:textId="77777777" w:rsidR="004B7190" w:rsidRDefault="004B7190" w:rsidP="004B7190">
      <w:pPr>
        <w:rPr>
          <w:rFonts w:ascii="Calibri" w:hAnsi="Calibri"/>
          <w:b/>
          <w:sz w:val="24"/>
          <w:szCs w:val="24"/>
        </w:rPr>
      </w:pPr>
      <w:r>
        <w:rPr>
          <w:rFonts w:ascii="Calibri" w:hAnsi="Calibri"/>
          <w:b/>
          <w:sz w:val="24"/>
          <w:szCs w:val="24"/>
        </w:rPr>
        <w:t>Argos Reports</w:t>
      </w:r>
    </w:p>
    <w:p w14:paraId="3E1BDED8" w14:textId="77777777" w:rsidR="004B7190" w:rsidRDefault="0007633E" w:rsidP="004B7190">
      <w:pPr>
        <w:rPr>
          <w:b/>
          <w:szCs w:val="24"/>
        </w:rPr>
      </w:pPr>
      <w:r>
        <w:rPr>
          <w:rFonts w:ascii="Calibri" w:hAnsi="Calibri"/>
          <w:szCs w:val="24"/>
        </w:rPr>
        <w:t xml:space="preserve">The following </w:t>
      </w:r>
      <w:r w:rsidR="00323CC8">
        <w:rPr>
          <w:rFonts w:ascii="Calibri" w:hAnsi="Calibri"/>
          <w:szCs w:val="24"/>
        </w:rPr>
        <w:t>CPOS</w:t>
      </w:r>
      <w:r w:rsidR="004B7190" w:rsidRPr="000B7A0E">
        <w:rPr>
          <w:rFonts w:ascii="Calibri" w:hAnsi="Calibri"/>
          <w:szCs w:val="24"/>
        </w:rPr>
        <w:t xml:space="preserve"> </w:t>
      </w:r>
      <w:r w:rsidR="004B7190">
        <w:rPr>
          <w:rFonts w:ascii="Calibri" w:hAnsi="Calibri"/>
          <w:szCs w:val="24"/>
        </w:rPr>
        <w:t xml:space="preserve">related Argos reports </w:t>
      </w:r>
      <w:r>
        <w:rPr>
          <w:rFonts w:ascii="Calibri" w:hAnsi="Calibri"/>
          <w:szCs w:val="24"/>
        </w:rPr>
        <w:t xml:space="preserve">exist </w:t>
      </w:r>
      <w:r w:rsidR="004B7190">
        <w:rPr>
          <w:rFonts w:ascii="Calibri" w:hAnsi="Calibri"/>
          <w:szCs w:val="24"/>
        </w:rPr>
        <w:t>to assist with student record updates and audits.</w:t>
      </w:r>
    </w:p>
    <w:p w14:paraId="4E40D3AB" w14:textId="77777777" w:rsidR="00934682" w:rsidRDefault="00934682" w:rsidP="00AC1B21">
      <w:pPr>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4"/>
        <w:gridCol w:w="2736"/>
        <w:gridCol w:w="4180"/>
      </w:tblGrid>
      <w:tr w:rsidR="00B21D97" w:rsidRPr="0007633E" w14:paraId="48E41FCC" w14:textId="77777777" w:rsidTr="00EB2BB5">
        <w:trPr>
          <w:jc w:val="center"/>
        </w:trPr>
        <w:tc>
          <w:tcPr>
            <w:tcW w:w="1795" w:type="pct"/>
            <w:shd w:val="clear" w:color="auto" w:fill="C5E0B3" w:themeFill="accent6" w:themeFillTint="66"/>
          </w:tcPr>
          <w:p w14:paraId="280520BD" w14:textId="77777777" w:rsidR="00B21D97" w:rsidRPr="0007633E" w:rsidRDefault="00B21D97" w:rsidP="001554CA">
            <w:pPr>
              <w:rPr>
                <w:rFonts w:ascii="Calibri" w:hAnsi="Calibri" w:cs="Calibri"/>
                <w:b/>
                <w:sz w:val="16"/>
                <w:szCs w:val="16"/>
              </w:rPr>
            </w:pPr>
            <w:r w:rsidRPr="0007633E">
              <w:rPr>
                <w:rFonts w:ascii="Calibri" w:hAnsi="Calibri" w:cs="Calibri"/>
                <w:b/>
                <w:sz w:val="16"/>
                <w:szCs w:val="16"/>
              </w:rPr>
              <w:t>Argos Report Name</w:t>
            </w:r>
          </w:p>
        </w:tc>
        <w:tc>
          <w:tcPr>
            <w:tcW w:w="1268" w:type="pct"/>
            <w:shd w:val="clear" w:color="auto" w:fill="C5E0B3" w:themeFill="accent6" w:themeFillTint="66"/>
          </w:tcPr>
          <w:p w14:paraId="67C5AF6D" w14:textId="77777777" w:rsidR="00B21D97" w:rsidRPr="0007633E" w:rsidRDefault="00B21D97" w:rsidP="001554CA">
            <w:pPr>
              <w:rPr>
                <w:rFonts w:ascii="Calibri" w:hAnsi="Calibri" w:cs="Calibri"/>
                <w:b/>
                <w:sz w:val="16"/>
                <w:szCs w:val="16"/>
              </w:rPr>
            </w:pPr>
            <w:r w:rsidRPr="0007633E">
              <w:rPr>
                <w:rFonts w:ascii="Calibri" w:hAnsi="Calibri" w:cs="Calibri"/>
                <w:b/>
                <w:sz w:val="16"/>
                <w:szCs w:val="16"/>
              </w:rPr>
              <w:t>User(s)</w:t>
            </w:r>
          </w:p>
        </w:tc>
        <w:tc>
          <w:tcPr>
            <w:tcW w:w="1937" w:type="pct"/>
            <w:shd w:val="clear" w:color="auto" w:fill="C5E0B3" w:themeFill="accent6" w:themeFillTint="66"/>
          </w:tcPr>
          <w:p w14:paraId="25E7CE5A" w14:textId="77777777" w:rsidR="00B21D97" w:rsidRPr="0007633E" w:rsidRDefault="00B21D97" w:rsidP="001554CA">
            <w:pPr>
              <w:rPr>
                <w:rFonts w:ascii="Calibri" w:hAnsi="Calibri" w:cs="Calibri"/>
                <w:b/>
                <w:sz w:val="16"/>
                <w:szCs w:val="16"/>
              </w:rPr>
            </w:pPr>
            <w:r w:rsidRPr="0007633E">
              <w:rPr>
                <w:rFonts w:ascii="Calibri" w:hAnsi="Calibri" w:cs="Calibri"/>
                <w:b/>
                <w:sz w:val="16"/>
                <w:szCs w:val="16"/>
              </w:rPr>
              <w:t>Notes</w:t>
            </w:r>
          </w:p>
        </w:tc>
      </w:tr>
      <w:tr w:rsidR="00B21D97" w:rsidRPr="0007633E" w14:paraId="375BA4B0" w14:textId="77777777" w:rsidTr="0007633E">
        <w:trPr>
          <w:jc w:val="center"/>
        </w:trPr>
        <w:tc>
          <w:tcPr>
            <w:tcW w:w="1795" w:type="pct"/>
          </w:tcPr>
          <w:p w14:paraId="72A4AB6D" w14:textId="77777777" w:rsidR="00B21D97" w:rsidRPr="0007633E" w:rsidRDefault="00B21D97" w:rsidP="004B7190">
            <w:pPr>
              <w:rPr>
                <w:rFonts w:ascii="Calibri" w:hAnsi="Calibri" w:cs="Calibri"/>
                <w:sz w:val="16"/>
                <w:szCs w:val="16"/>
              </w:rPr>
            </w:pPr>
            <w:r w:rsidRPr="0007633E">
              <w:rPr>
                <w:rFonts w:ascii="Calibri" w:hAnsi="Calibri" w:cs="Calibri"/>
                <w:sz w:val="16"/>
                <w:szCs w:val="16"/>
              </w:rPr>
              <w:t>CPOS Student &amp; Program Review</w:t>
            </w:r>
          </w:p>
        </w:tc>
        <w:tc>
          <w:tcPr>
            <w:tcW w:w="1268" w:type="pct"/>
          </w:tcPr>
          <w:p w14:paraId="32515807" w14:textId="77777777" w:rsidR="00B21D97" w:rsidRPr="0007633E" w:rsidRDefault="00B21D97" w:rsidP="004B7190">
            <w:pPr>
              <w:rPr>
                <w:rFonts w:ascii="Calibri" w:hAnsi="Calibri" w:cs="Calibri"/>
                <w:sz w:val="16"/>
                <w:szCs w:val="16"/>
              </w:rPr>
            </w:pPr>
            <w:r w:rsidRPr="0007633E">
              <w:rPr>
                <w:rFonts w:ascii="Calibri" w:hAnsi="Calibri" w:cs="Calibri"/>
                <w:sz w:val="16"/>
                <w:szCs w:val="16"/>
              </w:rPr>
              <w:t>Business Analysts, IT Staff, Financial Aid Staff</w:t>
            </w:r>
          </w:p>
        </w:tc>
        <w:tc>
          <w:tcPr>
            <w:tcW w:w="1937" w:type="pct"/>
          </w:tcPr>
          <w:p w14:paraId="75AADFE1" w14:textId="77777777" w:rsidR="00B21D97" w:rsidRPr="0007633E" w:rsidRDefault="0007633E" w:rsidP="004B7190">
            <w:pPr>
              <w:rPr>
                <w:rFonts w:ascii="Calibri" w:hAnsi="Calibri" w:cs="Calibri"/>
                <w:sz w:val="16"/>
                <w:szCs w:val="16"/>
              </w:rPr>
            </w:pPr>
            <w:r w:rsidRPr="0007633E">
              <w:rPr>
                <w:rFonts w:ascii="Calibri" w:hAnsi="Calibri" w:cs="Calibri"/>
                <w:sz w:val="16"/>
                <w:szCs w:val="16"/>
              </w:rPr>
              <w:t>Dashboard with various reports to search for CPOS scenarios, students, etc.</w:t>
            </w:r>
          </w:p>
        </w:tc>
      </w:tr>
      <w:tr w:rsidR="00B21D97" w:rsidRPr="0007633E" w14:paraId="7F0DA843" w14:textId="77777777" w:rsidTr="0007633E">
        <w:trPr>
          <w:jc w:val="center"/>
        </w:trPr>
        <w:tc>
          <w:tcPr>
            <w:tcW w:w="1795" w:type="pct"/>
          </w:tcPr>
          <w:p w14:paraId="51C9C7C8" w14:textId="77777777" w:rsidR="00B21D97" w:rsidRPr="0007633E" w:rsidRDefault="00B21D97" w:rsidP="00B21D97">
            <w:pPr>
              <w:rPr>
                <w:rFonts w:ascii="Calibri" w:hAnsi="Calibri" w:cs="Calibri"/>
                <w:sz w:val="16"/>
                <w:szCs w:val="16"/>
              </w:rPr>
            </w:pPr>
            <w:r w:rsidRPr="0007633E">
              <w:rPr>
                <w:rFonts w:ascii="Calibri" w:hAnsi="Calibri" w:cs="Calibri"/>
                <w:sz w:val="16"/>
                <w:szCs w:val="16"/>
              </w:rPr>
              <w:t>Census/CPOS Review by Student</w:t>
            </w:r>
          </w:p>
        </w:tc>
        <w:tc>
          <w:tcPr>
            <w:tcW w:w="1268" w:type="pct"/>
          </w:tcPr>
          <w:p w14:paraId="45022750" w14:textId="77777777" w:rsidR="00B21D97" w:rsidRPr="0007633E" w:rsidRDefault="00B21D97" w:rsidP="004B7190">
            <w:pPr>
              <w:rPr>
                <w:rFonts w:ascii="Calibri" w:hAnsi="Calibri" w:cs="Calibri"/>
                <w:sz w:val="16"/>
                <w:szCs w:val="16"/>
              </w:rPr>
            </w:pPr>
            <w:r w:rsidRPr="0007633E">
              <w:rPr>
                <w:rFonts w:ascii="Calibri" w:hAnsi="Calibri" w:cs="Calibri"/>
                <w:sz w:val="16"/>
                <w:szCs w:val="16"/>
              </w:rPr>
              <w:t>Financial Aid Staff</w:t>
            </w:r>
          </w:p>
        </w:tc>
        <w:tc>
          <w:tcPr>
            <w:tcW w:w="1937" w:type="pct"/>
          </w:tcPr>
          <w:p w14:paraId="7EAAF1DD" w14:textId="77777777" w:rsidR="00B21D97" w:rsidRPr="0007633E" w:rsidRDefault="0007633E" w:rsidP="004B7190">
            <w:pPr>
              <w:rPr>
                <w:rFonts w:ascii="Calibri" w:hAnsi="Calibri" w:cs="Calibri"/>
                <w:sz w:val="16"/>
                <w:szCs w:val="16"/>
              </w:rPr>
            </w:pPr>
            <w:r w:rsidRPr="0007633E">
              <w:rPr>
                <w:rFonts w:ascii="Calibri" w:hAnsi="Calibri" w:cs="Calibri"/>
                <w:sz w:val="16"/>
                <w:szCs w:val="16"/>
              </w:rPr>
              <w:t>Operational report for financial aid processing.</w:t>
            </w:r>
          </w:p>
        </w:tc>
      </w:tr>
    </w:tbl>
    <w:p w14:paraId="49FD11A5" w14:textId="77777777" w:rsidR="00BF3353" w:rsidRPr="00F210AF" w:rsidRDefault="00BF3353" w:rsidP="00BF3353">
      <w:pPr>
        <w:rPr>
          <w:sz w:val="24"/>
          <w:szCs w:val="24"/>
        </w:rPr>
      </w:pPr>
    </w:p>
    <w:p w14:paraId="0C9AB1CC" w14:textId="77777777" w:rsidR="00BF3353" w:rsidRDefault="00BF3353" w:rsidP="00934682">
      <w:pPr>
        <w:overflowPunct/>
        <w:textAlignment w:val="auto"/>
        <w:rPr>
          <w:rFonts w:ascii="Courier New" w:hAnsi="Courier New" w:cs="Courier New"/>
          <w:color w:val="000000"/>
        </w:rPr>
      </w:pPr>
    </w:p>
    <w:p w14:paraId="25A3A432" w14:textId="77777777" w:rsidR="00CC556C" w:rsidRDefault="00CC556C" w:rsidP="00CC556C">
      <w:pPr>
        <w:rPr>
          <w:rFonts w:ascii="Calibri" w:hAnsi="Calibri"/>
          <w:b/>
          <w:sz w:val="24"/>
          <w:szCs w:val="24"/>
        </w:rPr>
      </w:pPr>
      <w:r>
        <w:rPr>
          <w:rFonts w:ascii="Calibri" w:hAnsi="Calibri"/>
          <w:b/>
          <w:sz w:val="24"/>
          <w:szCs w:val="24"/>
        </w:rPr>
        <w:t>UC4/Applications Manager</w:t>
      </w:r>
    </w:p>
    <w:p w14:paraId="11DED7C7" w14:textId="77777777" w:rsidR="00CC556C" w:rsidRDefault="00CC556C" w:rsidP="00CC556C">
      <w:pPr>
        <w:rPr>
          <w:b/>
          <w:szCs w:val="24"/>
        </w:rPr>
      </w:pPr>
      <w:r>
        <w:rPr>
          <w:rFonts w:ascii="Calibri" w:hAnsi="Calibri"/>
          <w:szCs w:val="24"/>
        </w:rPr>
        <w:t>LCC uses UC4/Applications Manager to run CPOS audits on students nightly.</w:t>
      </w:r>
    </w:p>
    <w:p w14:paraId="2D0896F4" w14:textId="77777777" w:rsidR="00CC556C" w:rsidRDefault="00CC556C" w:rsidP="00BA11FA">
      <w:pPr>
        <w:rPr>
          <w:b/>
          <w:szCs w:val="24"/>
        </w:rPr>
      </w:pPr>
    </w:p>
    <w:p w14:paraId="3D93E82E" w14:textId="77777777" w:rsidR="00A40173" w:rsidRPr="00CC556C" w:rsidRDefault="00CC556C" w:rsidP="00AC1B21">
      <w:pPr>
        <w:rPr>
          <w:b/>
          <w:szCs w:val="24"/>
        </w:rPr>
        <w:sectPr w:rsidR="00A40173" w:rsidRPr="00CC556C" w:rsidSect="00F210AF">
          <w:headerReference w:type="first" r:id="rId11"/>
          <w:type w:val="continuous"/>
          <w:pgSz w:w="12240" w:h="15840" w:code="1"/>
          <w:pgMar w:top="360" w:right="720" w:bottom="274" w:left="720" w:header="288" w:footer="288" w:gutter="0"/>
          <w:cols w:space="720"/>
          <w:titlePg/>
        </w:sectPr>
      </w:pPr>
      <w:r>
        <w:rPr>
          <w:noProof/>
        </w:rPr>
        <w:drawing>
          <wp:inline distT="0" distB="0" distL="0" distR="0" wp14:anchorId="03443CE4" wp14:editId="6BE09D44">
            <wp:extent cx="1995257" cy="36196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96190" cy="3621294"/>
                    </a:xfrm>
                    <a:prstGeom prst="rect">
                      <a:avLst/>
                    </a:prstGeom>
                  </pic:spPr>
                </pic:pic>
              </a:graphicData>
            </a:graphic>
          </wp:inline>
        </w:drawing>
      </w:r>
    </w:p>
    <w:p w14:paraId="6E3F08DF" w14:textId="77777777" w:rsidR="00A40173" w:rsidRPr="00AC1B21" w:rsidRDefault="00A40173" w:rsidP="00AC1B21">
      <w:pPr>
        <w:rPr>
          <w:szCs w:val="24"/>
        </w:rPr>
      </w:pPr>
      <w:bookmarkStart w:id="0" w:name="_GoBack"/>
      <w:bookmarkEnd w:id="0"/>
    </w:p>
    <w:sectPr w:rsidR="00A40173" w:rsidRPr="00AC1B21" w:rsidSect="000E078A">
      <w:pgSz w:w="12240" w:h="15840" w:code="1"/>
      <w:pgMar w:top="360" w:right="720" w:bottom="274"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4E179" w14:textId="77777777" w:rsidR="001F732E" w:rsidRDefault="001F732E">
      <w:r>
        <w:separator/>
      </w:r>
    </w:p>
  </w:endnote>
  <w:endnote w:type="continuationSeparator" w:id="0">
    <w:p w14:paraId="2C92FA8C" w14:textId="77777777" w:rsidR="001F732E" w:rsidRDefault="001F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AA0D" w14:textId="77777777" w:rsidR="001F732E" w:rsidRDefault="001F732E">
      <w:r>
        <w:separator/>
      </w:r>
    </w:p>
  </w:footnote>
  <w:footnote w:type="continuationSeparator" w:id="0">
    <w:p w14:paraId="16A6B29B" w14:textId="77777777" w:rsidR="001F732E" w:rsidRDefault="001F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DE5C" w14:textId="77777777" w:rsidR="00F54459" w:rsidRPr="00224F33" w:rsidRDefault="00F54459" w:rsidP="00DA256D">
    <w:pPr>
      <w:pStyle w:val="Header"/>
      <w:jc w:val="right"/>
      <w:rPr>
        <w:sz w:val="18"/>
        <w:szCs w:val="18"/>
      </w:rPr>
    </w:pPr>
  </w:p>
  <w:tbl>
    <w:tblPr>
      <w:tblW w:w="0" w:type="auto"/>
      <w:tblLook w:val="01E0" w:firstRow="1" w:lastRow="1" w:firstColumn="1" w:lastColumn="1" w:noHBand="0" w:noVBand="0"/>
    </w:tblPr>
    <w:tblGrid>
      <w:gridCol w:w="3276"/>
      <w:gridCol w:w="7524"/>
    </w:tblGrid>
    <w:tr w:rsidR="00F54459" w14:paraId="0AB051DB" w14:textId="77777777">
      <w:tc>
        <w:tcPr>
          <w:tcW w:w="3276" w:type="dxa"/>
        </w:tcPr>
        <w:p w14:paraId="689F297E" w14:textId="77777777" w:rsidR="00F54459" w:rsidRDefault="00F54459" w:rsidP="00DA256D">
          <w:pPr>
            <w:pStyle w:val="Header"/>
            <w:jc w:val="right"/>
            <w:rPr>
              <w:sz w:val="18"/>
              <w:szCs w:val="18"/>
            </w:rPr>
          </w:pPr>
          <w:r>
            <w:rPr>
              <w:noProof/>
              <w:sz w:val="18"/>
              <w:szCs w:val="18"/>
            </w:rPr>
            <w:drawing>
              <wp:anchor distT="0" distB="0" distL="228600" distR="228600" simplePos="0" relativeHeight="251657728" behindDoc="0" locked="0" layoutInCell="1" allowOverlap="1" wp14:anchorId="76490FA7" wp14:editId="6BEA7BD1">
                <wp:simplePos x="0" y="0"/>
                <wp:positionH relativeFrom="page">
                  <wp:posOffset>36830</wp:posOffset>
                </wp:positionH>
                <wp:positionV relativeFrom="page">
                  <wp:posOffset>22860</wp:posOffset>
                </wp:positionV>
                <wp:extent cx="1921510" cy="910590"/>
                <wp:effectExtent l="0" t="0" r="0" b="0"/>
                <wp:wrapSquare wrapText="bothSides"/>
                <wp:docPr id="3" name="Picture 3" descr="http://avalon.lcc.edu:7777/files/content/MyWorkspaces/SAS_Enrollment_Services/Forms%20%26%20Templates/LCC%20and%20ESD%20Letterheads%20and%20Logos/lcclogo%20(from%20Luc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valon.lcc.edu:7777/files/content/MyWorkspaces/SAS_Enrollment_Services/Forms%20%26%20Templates/LCC%20and%20ESD%20Letterheads%20and%20Logos/lcclogo%20(from%20Lucia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1510" cy="9105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24" w:type="dxa"/>
        </w:tcPr>
        <w:p w14:paraId="3D07AED9" w14:textId="77777777" w:rsidR="00F54459" w:rsidRDefault="00F54459" w:rsidP="00D906C5">
          <w:pPr>
            <w:pStyle w:val="Header"/>
            <w:ind w:left="432"/>
            <w:jc w:val="both"/>
            <w:rPr>
              <w:rFonts w:ascii="Calibri" w:hAnsi="Calibri" w:cs="Arial"/>
              <w:b/>
              <w:sz w:val="28"/>
              <w:szCs w:val="28"/>
            </w:rPr>
          </w:pPr>
        </w:p>
        <w:p w14:paraId="6ACBA022" w14:textId="77777777" w:rsidR="00F54459" w:rsidRDefault="00BA11FA" w:rsidP="00264153">
          <w:pPr>
            <w:pStyle w:val="Header"/>
            <w:ind w:left="432"/>
            <w:jc w:val="both"/>
            <w:rPr>
              <w:rFonts w:ascii="Calibri" w:hAnsi="Calibri" w:cs="Arial"/>
              <w:b/>
              <w:sz w:val="28"/>
              <w:szCs w:val="28"/>
            </w:rPr>
          </w:pPr>
          <w:r>
            <w:rPr>
              <w:rFonts w:ascii="Calibri" w:hAnsi="Calibri" w:cs="Arial"/>
              <w:b/>
              <w:sz w:val="28"/>
              <w:szCs w:val="28"/>
            </w:rPr>
            <w:t>Courses that Count in Program of Study (CPOS)</w:t>
          </w:r>
        </w:p>
        <w:p w14:paraId="20CB285F" w14:textId="77777777" w:rsidR="00BA11FA" w:rsidRDefault="00BA11FA" w:rsidP="00264153">
          <w:pPr>
            <w:pStyle w:val="Header"/>
            <w:ind w:left="432"/>
            <w:jc w:val="both"/>
            <w:rPr>
              <w:rFonts w:ascii="Calibri" w:hAnsi="Calibri" w:cs="Arial"/>
              <w:b/>
              <w:sz w:val="28"/>
              <w:szCs w:val="28"/>
            </w:rPr>
          </w:pPr>
          <w:r>
            <w:rPr>
              <w:rFonts w:ascii="Calibri" w:hAnsi="Calibri" w:cs="Arial"/>
              <w:b/>
              <w:sz w:val="28"/>
              <w:szCs w:val="28"/>
            </w:rPr>
            <w:t>Systems Setup and Overview</w:t>
          </w:r>
        </w:p>
        <w:p w14:paraId="2CD88D45" w14:textId="77777777" w:rsidR="00F54459" w:rsidRPr="00264153" w:rsidRDefault="00F54459" w:rsidP="00264153">
          <w:pPr>
            <w:pStyle w:val="Header"/>
            <w:ind w:left="432"/>
            <w:jc w:val="both"/>
            <w:rPr>
              <w:rFonts w:ascii="Calibri" w:hAnsi="Calibri" w:cs="Arial"/>
              <w:b/>
              <w:sz w:val="28"/>
              <w:szCs w:val="28"/>
            </w:rPr>
          </w:pPr>
        </w:p>
      </w:tc>
    </w:tr>
  </w:tbl>
  <w:p w14:paraId="29410478" w14:textId="77777777" w:rsidR="00F54459" w:rsidRDefault="00F54459" w:rsidP="00804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6965"/>
    <w:multiLevelType w:val="hybridMultilevel"/>
    <w:tmpl w:val="236E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335EE"/>
    <w:multiLevelType w:val="hybridMultilevel"/>
    <w:tmpl w:val="530A1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260A8"/>
    <w:multiLevelType w:val="hybridMultilevel"/>
    <w:tmpl w:val="85B630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17C9C"/>
    <w:multiLevelType w:val="hybridMultilevel"/>
    <w:tmpl w:val="A2C88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F137D"/>
    <w:multiLevelType w:val="hybridMultilevel"/>
    <w:tmpl w:val="9A2883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4C04B87"/>
    <w:multiLevelType w:val="hybridMultilevel"/>
    <w:tmpl w:val="2F7E8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5F4880"/>
    <w:multiLevelType w:val="hybridMultilevel"/>
    <w:tmpl w:val="3D2EA03A"/>
    <w:lvl w:ilvl="0" w:tplc="7518A38C">
      <w:start w:val="1"/>
      <w:numFmt w:val="bullet"/>
      <w:lvlText w:val="➜"/>
      <w:lvlJc w:val="left"/>
      <w:pPr>
        <w:tabs>
          <w:tab w:val="num" w:pos="720"/>
        </w:tabs>
        <w:ind w:left="720" w:hanging="360"/>
      </w:pPr>
      <w:rPr>
        <w:rFonts w:ascii="Segoe UI Symbol" w:hAnsi="Segoe UI Symbol" w:hint="default"/>
      </w:rPr>
    </w:lvl>
    <w:lvl w:ilvl="1" w:tplc="CF8A7A44" w:tentative="1">
      <w:start w:val="1"/>
      <w:numFmt w:val="bullet"/>
      <w:lvlText w:val="➜"/>
      <w:lvlJc w:val="left"/>
      <w:pPr>
        <w:tabs>
          <w:tab w:val="num" w:pos="1440"/>
        </w:tabs>
        <w:ind w:left="1440" w:hanging="360"/>
      </w:pPr>
      <w:rPr>
        <w:rFonts w:ascii="Segoe UI Symbol" w:hAnsi="Segoe UI Symbol" w:hint="default"/>
      </w:rPr>
    </w:lvl>
    <w:lvl w:ilvl="2" w:tplc="19C88DC2" w:tentative="1">
      <w:start w:val="1"/>
      <w:numFmt w:val="bullet"/>
      <w:lvlText w:val="➜"/>
      <w:lvlJc w:val="left"/>
      <w:pPr>
        <w:tabs>
          <w:tab w:val="num" w:pos="2160"/>
        </w:tabs>
        <w:ind w:left="2160" w:hanging="360"/>
      </w:pPr>
      <w:rPr>
        <w:rFonts w:ascii="Segoe UI Symbol" w:hAnsi="Segoe UI Symbol" w:hint="default"/>
      </w:rPr>
    </w:lvl>
    <w:lvl w:ilvl="3" w:tplc="D19CDEAA" w:tentative="1">
      <w:start w:val="1"/>
      <w:numFmt w:val="bullet"/>
      <w:lvlText w:val="➜"/>
      <w:lvlJc w:val="left"/>
      <w:pPr>
        <w:tabs>
          <w:tab w:val="num" w:pos="2880"/>
        </w:tabs>
        <w:ind w:left="2880" w:hanging="360"/>
      </w:pPr>
      <w:rPr>
        <w:rFonts w:ascii="Segoe UI Symbol" w:hAnsi="Segoe UI Symbol" w:hint="default"/>
      </w:rPr>
    </w:lvl>
    <w:lvl w:ilvl="4" w:tplc="AA063D68" w:tentative="1">
      <w:start w:val="1"/>
      <w:numFmt w:val="bullet"/>
      <w:lvlText w:val="➜"/>
      <w:lvlJc w:val="left"/>
      <w:pPr>
        <w:tabs>
          <w:tab w:val="num" w:pos="3600"/>
        </w:tabs>
        <w:ind w:left="3600" w:hanging="360"/>
      </w:pPr>
      <w:rPr>
        <w:rFonts w:ascii="Segoe UI Symbol" w:hAnsi="Segoe UI Symbol" w:hint="default"/>
      </w:rPr>
    </w:lvl>
    <w:lvl w:ilvl="5" w:tplc="2A9E33B2" w:tentative="1">
      <w:start w:val="1"/>
      <w:numFmt w:val="bullet"/>
      <w:lvlText w:val="➜"/>
      <w:lvlJc w:val="left"/>
      <w:pPr>
        <w:tabs>
          <w:tab w:val="num" w:pos="4320"/>
        </w:tabs>
        <w:ind w:left="4320" w:hanging="360"/>
      </w:pPr>
      <w:rPr>
        <w:rFonts w:ascii="Segoe UI Symbol" w:hAnsi="Segoe UI Symbol" w:hint="default"/>
      </w:rPr>
    </w:lvl>
    <w:lvl w:ilvl="6" w:tplc="B838BC6E" w:tentative="1">
      <w:start w:val="1"/>
      <w:numFmt w:val="bullet"/>
      <w:lvlText w:val="➜"/>
      <w:lvlJc w:val="left"/>
      <w:pPr>
        <w:tabs>
          <w:tab w:val="num" w:pos="5040"/>
        </w:tabs>
        <w:ind w:left="5040" w:hanging="360"/>
      </w:pPr>
      <w:rPr>
        <w:rFonts w:ascii="Segoe UI Symbol" w:hAnsi="Segoe UI Symbol" w:hint="default"/>
      </w:rPr>
    </w:lvl>
    <w:lvl w:ilvl="7" w:tplc="67D01DDA" w:tentative="1">
      <w:start w:val="1"/>
      <w:numFmt w:val="bullet"/>
      <w:lvlText w:val="➜"/>
      <w:lvlJc w:val="left"/>
      <w:pPr>
        <w:tabs>
          <w:tab w:val="num" w:pos="5760"/>
        </w:tabs>
        <w:ind w:left="5760" w:hanging="360"/>
      </w:pPr>
      <w:rPr>
        <w:rFonts w:ascii="Segoe UI Symbol" w:hAnsi="Segoe UI Symbol" w:hint="default"/>
      </w:rPr>
    </w:lvl>
    <w:lvl w:ilvl="8" w:tplc="844A9FB4" w:tentative="1">
      <w:start w:val="1"/>
      <w:numFmt w:val="bullet"/>
      <w:lvlText w:val="➜"/>
      <w:lvlJc w:val="left"/>
      <w:pPr>
        <w:tabs>
          <w:tab w:val="num" w:pos="6480"/>
        </w:tabs>
        <w:ind w:left="6480" w:hanging="360"/>
      </w:pPr>
      <w:rPr>
        <w:rFonts w:ascii="Segoe UI Symbol" w:hAnsi="Segoe UI Symbol" w:hint="default"/>
      </w:rPr>
    </w:lvl>
  </w:abstractNum>
  <w:abstractNum w:abstractNumId="7" w15:restartNumberingAfterBreak="0">
    <w:nsid w:val="55875522"/>
    <w:multiLevelType w:val="hybridMultilevel"/>
    <w:tmpl w:val="63181DDC"/>
    <w:lvl w:ilvl="0" w:tplc="D25A5D36">
      <w:start w:val="1"/>
      <w:numFmt w:val="bullet"/>
      <w:lvlText w:val="•"/>
      <w:lvlJc w:val="left"/>
      <w:pPr>
        <w:tabs>
          <w:tab w:val="num" w:pos="720"/>
        </w:tabs>
        <w:ind w:left="720" w:hanging="360"/>
      </w:pPr>
      <w:rPr>
        <w:rFonts w:ascii="Arial" w:hAnsi="Arial" w:hint="default"/>
      </w:rPr>
    </w:lvl>
    <w:lvl w:ilvl="1" w:tplc="664CD302">
      <w:start w:val="238"/>
      <w:numFmt w:val="bullet"/>
      <w:lvlText w:val="•"/>
      <w:lvlJc w:val="left"/>
      <w:pPr>
        <w:tabs>
          <w:tab w:val="num" w:pos="1440"/>
        </w:tabs>
        <w:ind w:left="1440" w:hanging="360"/>
      </w:pPr>
      <w:rPr>
        <w:rFonts w:ascii="Arial" w:hAnsi="Arial" w:hint="default"/>
      </w:rPr>
    </w:lvl>
    <w:lvl w:ilvl="2" w:tplc="9EDABB76" w:tentative="1">
      <w:start w:val="1"/>
      <w:numFmt w:val="bullet"/>
      <w:lvlText w:val="•"/>
      <w:lvlJc w:val="left"/>
      <w:pPr>
        <w:tabs>
          <w:tab w:val="num" w:pos="2160"/>
        </w:tabs>
        <w:ind w:left="2160" w:hanging="360"/>
      </w:pPr>
      <w:rPr>
        <w:rFonts w:ascii="Arial" w:hAnsi="Arial" w:hint="default"/>
      </w:rPr>
    </w:lvl>
    <w:lvl w:ilvl="3" w:tplc="1C240D5E" w:tentative="1">
      <w:start w:val="1"/>
      <w:numFmt w:val="bullet"/>
      <w:lvlText w:val="•"/>
      <w:lvlJc w:val="left"/>
      <w:pPr>
        <w:tabs>
          <w:tab w:val="num" w:pos="2880"/>
        </w:tabs>
        <w:ind w:left="2880" w:hanging="360"/>
      </w:pPr>
      <w:rPr>
        <w:rFonts w:ascii="Arial" w:hAnsi="Arial" w:hint="default"/>
      </w:rPr>
    </w:lvl>
    <w:lvl w:ilvl="4" w:tplc="383488EA" w:tentative="1">
      <w:start w:val="1"/>
      <w:numFmt w:val="bullet"/>
      <w:lvlText w:val="•"/>
      <w:lvlJc w:val="left"/>
      <w:pPr>
        <w:tabs>
          <w:tab w:val="num" w:pos="3600"/>
        </w:tabs>
        <w:ind w:left="3600" w:hanging="360"/>
      </w:pPr>
      <w:rPr>
        <w:rFonts w:ascii="Arial" w:hAnsi="Arial" w:hint="default"/>
      </w:rPr>
    </w:lvl>
    <w:lvl w:ilvl="5" w:tplc="E63644AA" w:tentative="1">
      <w:start w:val="1"/>
      <w:numFmt w:val="bullet"/>
      <w:lvlText w:val="•"/>
      <w:lvlJc w:val="left"/>
      <w:pPr>
        <w:tabs>
          <w:tab w:val="num" w:pos="4320"/>
        </w:tabs>
        <w:ind w:left="4320" w:hanging="360"/>
      </w:pPr>
      <w:rPr>
        <w:rFonts w:ascii="Arial" w:hAnsi="Arial" w:hint="default"/>
      </w:rPr>
    </w:lvl>
    <w:lvl w:ilvl="6" w:tplc="982EAA58" w:tentative="1">
      <w:start w:val="1"/>
      <w:numFmt w:val="bullet"/>
      <w:lvlText w:val="•"/>
      <w:lvlJc w:val="left"/>
      <w:pPr>
        <w:tabs>
          <w:tab w:val="num" w:pos="5040"/>
        </w:tabs>
        <w:ind w:left="5040" w:hanging="360"/>
      </w:pPr>
      <w:rPr>
        <w:rFonts w:ascii="Arial" w:hAnsi="Arial" w:hint="default"/>
      </w:rPr>
    </w:lvl>
    <w:lvl w:ilvl="7" w:tplc="80884CEC" w:tentative="1">
      <w:start w:val="1"/>
      <w:numFmt w:val="bullet"/>
      <w:lvlText w:val="•"/>
      <w:lvlJc w:val="left"/>
      <w:pPr>
        <w:tabs>
          <w:tab w:val="num" w:pos="5760"/>
        </w:tabs>
        <w:ind w:left="5760" w:hanging="360"/>
      </w:pPr>
      <w:rPr>
        <w:rFonts w:ascii="Arial" w:hAnsi="Arial" w:hint="default"/>
      </w:rPr>
    </w:lvl>
    <w:lvl w:ilvl="8" w:tplc="8D240E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84359"/>
    <w:multiLevelType w:val="hybridMultilevel"/>
    <w:tmpl w:val="C752071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64F5BAF"/>
    <w:multiLevelType w:val="hybridMultilevel"/>
    <w:tmpl w:val="2656156C"/>
    <w:lvl w:ilvl="0" w:tplc="97728B18">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A3741568" w:tentative="1">
      <w:start w:val="1"/>
      <w:numFmt w:val="bullet"/>
      <w:lvlText w:val="•"/>
      <w:lvlJc w:val="left"/>
      <w:pPr>
        <w:tabs>
          <w:tab w:val="num" w:pos="2160"/>
        </w:tabs>
        <w:ind w:left="2160" w:hanging="360"/>
      </w:pPr>
      <w:rPr>
        <w:rFonts w:ascii="Arial" w:hAnsi="Arial" w:hint="default"/>
      </w:rPr>
    </w:lvl>
    <w:lvl w:ilvl="3" w:tplc="A2181272" w:tentative="1">
      <w:start w:val="1"/>
      <w:numFmt w:val="bullet"/>
      <w:lvlText w:val="•"/>
      <w:lvlJc w:val="left"/>
      <w:pPr>
        <w:tabs>
          <w:tab w:val="num" w:pos="2880"/>
        </w:tabs>
        <w:ind w:left="2880" w:hanging="360"/>
      </w:pPr>
      <w:rPr>
        <w:rFonts w:ascii="Arial" w:hAnsi="Arial" w:hint="default"/>
      </w:rPr>
    </w:lvl>
    <w:lvl w:ilvl="4" w:tplc="0DB8BCC4" w:tentative="1">
      <w:start w:val="1"/>
      <w:numFmt w:val="bullet"/>
      <w:lvlText w:val="•"/>
      <w:lvlJc w:val="left"/>
      <w:pPr>
        <w:tabs>
          <w:tab w:val="num" w:pos="3600"/>
        </w:tabs>
        <w:ind w:left="3600" w:hanging="360"/>
      </w:pPr>
      <w:rPr>
        <w:rFonts w:ascii="Arial" w:hAnsi="Arial" w:hint="default"/>
      </w:rPr>
    </w:lvl>
    <w:lvl w:ilvl="5" w:tplc="52CA7896" w:tentative="1">
      <w:start w:val="1"/>
      <w:numFmt w:val="bullet"/>
      <w:lvlText w:val="•"/>
      <w:lvlJc w:val="left"/>
      <w:pPr>
        <w:tabs>
          <w:tab w:val="num" w:pos="4320"/>
        </w:tabs>
        <w:ind w:left="4320" w:hanging="360"/>
      </w:pPr>
      <w:rPr>
        <w:rFonts w:ascii="Arial" w:hAnsi="Arial" w:hint="default"/>
      </w:rPr>
    </w:lvl>
    <w:lvl w:ilvl="6" w:tplc="B46622A0" w:tentative="1">
      <w:start w:val="1"/>
      <w:numFmt w:val="bullet"/>
      <w:lvlText w:val="•"/>
      <w:lvlJc w:val="left"/>
      <w:pPr>
        <w:tabs>
          <w:tab w:val="num" w:pos="5040"/>
        </w:tabs>
        <w:ind w:left="5040" w:hanging="360"/>
      </w:pPr>
      <w:rPr>
        <w:rFonts w:ascii="Arial" w:hAnsi="Arial" w:hint="default"/>
      </w:rPr>
    </w:lvl>
    <w:lvl w:ilvl="7" w:tplc="BE0ECEDA" w:tentative="1">
      <w:start w:val="1"/>
      <w:numFmt w:val="bullet"/>
      <w:lvlText w:val="•"/>
      <w:lvlJc w:val="left"/>
      <w:pPr>
        <w:tabs>
          <w:tab w:val="num" w:pos="5760"/>
        </w:tabs>
        <w:ind w:left="5760" w:hanging="360"/>
      </w:pPr>
      <w:rPr>
        <w:rFonts w:ascii="Arial" w:hAnsi="Arial" w:hint="default"/>
      </w:rPr>
    </w:lvl>
    <w:lvl w:ilvl="8" w:tplc="FA4489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134C2A"/>
    <w:multiLevelType w:val="hybridMultilevel"/>
    <w:tmpl w:val="00CE5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90464"/>
    <w:multiLevelType w:val="hybridMultilevel"/>
    <w:tmpl w:val="2460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26F95"/>
    <w:multiLevelType w:val="hybridMultilevel"/>
    <w:tmpl w:val="9134EBF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09612C"/>
    <w:multiLevelType w:val="hybridMultilevel"/>
    <w:tmpl w:val="F17A57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F059B6"/>
    <w:multiLevelType w:val="multilevel"/>
    <w:tmpl w:val="D05CD8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79AD24C5"/>
    <w:multiLevelType w:val="hybridMultilevel"/>
    <w:tmpl w:val="602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81BB4"/>
    <w:multiLevelType w:val="hybridMultilevel"/>
    <w:tmpl w:val="0A0E0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4"/>
  </w:num>
  <w:num w:numId="6">
    <w:abstractNumId w:val="12"/>
  </w:num>
  <w:num w:numId="7">
    <w:abstractNumId w:val="14"/>
  </w:num>
  <w:num w:numId="8">
    <w:abstractNumId w:val="0"/>
  </w:num>
  <w:num w:numId="9">
    <w:abstractNumId w:val="1"/>
  </w:num>
  <w:num w:numId="10">
    <w:abstractNumId w:val="3"/>
  </w:num>
  <w:num w:numId="11">
    <w:abstractNumId w:val="16"/>
  </w:num>
  <w:num w:numId="12">
    <w:abstractNumId w:val="6"/>
  </w:num>
  <w:num w:numId="13">
    <w:abstractNumId w:val="10"/>
  </w:num>
  <w:num w:numId="14">
    <w:abstractNumId w:val="9"/>
  </w:num>
  <w:num w:numId="15">
    <w:abstractNumId w:val="7"/>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051"/>
    <w:rsid w:val="000069AE"/>
    <w:rsid w:val="00014EBD"/>
    <w:rsid w:val="0002486C"/>
    <w:rsid w:val="000276E9"/>
    <w:rsid w:val="00054B67"/>
    <w:rsid w:val="00063EC0"/>
    <w:rsid w:val="00066FCD"/>
    <w:rsid w:val="0007633E"/>
    <w:rsid w:val="00085EFA"/>
    <w:rsid w:val="00093545"/>
    <w:rsid w:val="0009737C"/>
    <w:rsid w:val="000A144C"/>
    <w:rsid w:val="000A414C"/>
    <w:rsid w:val="000B7A0E"/>
    <w:rsid w:val="000E078A"/>
    <w:rsid w:val="000E245D"/>
    <w:rsid w:val="001239E9"/>
    <w:rsid w:val="00150951"/>
    <w:rsid w:val="00156B49"/>
    <w:rsid w:val="00172704"/>
    <w:rsid w:val="001C6518"/>
    <w:rsid w:val="001E0C1E"/>
    <w:rsid w:val="001F00E6"/>
    <w:rsid w:val="001F732E"/>
    <w:rsid w:val="002019C5"/>
    <w:rsid w:val="00224F33"/>
    <w:rsid w:val="00232BB7"/>
    <w:rsid w:val="00233306"/>
    <w:rsid w:val="0024338B"/>
    <w:rsid w:val="00250BDD"/>
    <w:rsid w:val="00251527"/>
    <w:rsid w:val="00264153"/>
    <w:rsid w:val="002645AC"/>
    <w:rsid w:val="00283C19"/>
    <w:rsid w:val="0029452A"/>
    <w:rsid w:val="002B0F60"/>
    <w:rsid w:val="002B13B2"/>
    <w:rsid w:val="002B1B4D"/>
    <w:rsid w:val="002B2DDC"/>
    <w:rsid w:val="002B55E8"/>
    <w:rsid w:val="002C5A39"/>
    <w:rsid w:val="002E0CBF"/>
    <w:rsid w:val="002F2171"/>
    <w:rsid w:val="00302119"/>
    <w:rsid w:val="003051E6"/>
    <w:rsid w:val="0031207F"/>
    <w:rsid w:val="0032355D"/>
    <w:rsid w:val="00323CC8"/>
    <w:rsid w:val="00330E65"/>
    <w:rsid w:val="00332789"/>
    <w:rsid w:val="00365BF4"/>
    <w:rsid w:val="00382090"/>
    <w:rsid w:val="00385C01"/>
    <w:rsid w:val="003A3E43"/>
    <w:rsid w:val="003B1212"/>
    <w:rsid w:val="003B26F2"/>
    <w:rsid w:val="003C74E5"/>
    <w:rsid w:val="003D76C0"/>
    <w:rsid w:val="00402739"/>
    <w:rsid w:val="00407B52"/>
    <w:rsid w:val="0041326A"/>
    <w:rsid w:val="00423167"/>
    <w:rsid w:val="0044177F"/>
    <w:rsid w:val="00461805"/>
    <w:rsid w:val="00473BA4"/>
    <w:rsid w:val="004A1F9A"/>
    <w:rsid w:val="004B7190"/>
    <w:rsid w:val="004B7207"/>
    <w:rsid w:val="004C5DBE"/>
    <w:rsid w:val="004D1A44"/>
    <w:rsid w:val="004F2051"/>
    <w:rsid w:val="004F7F61"/>
    <w:rsid w:val="00507738"/>
    <w:rsid w:val="00514A7A"/>
    <w:rsid w:val="00536E24"/>
    <w:rsid w:val="00547E2E"/>
    <w:rsid w:val="00550D6D"/>
    <w:rsid w:val="00554C18"/>
    <w:rsid w:val="00560126"/>
    <w:rsid w:val="0056256B"/>
    <w:rsid w:val="00585367"/>
    <w:rsid w:val="0059453D"/>
    <w:rsid w:val="005A3F2D"/>
    <w:rsid w:val="005D3717"/>
    <w:rsid w:val="005F2979"/>
    <w:rsid w:val="005F3727"/>
    <w:rsid w:val="006302E0"/>
    <w:rsid w:val="00640672"/>
    <w:rsid w:val="00647B22"/>
    <w:rsid w:val="0067012B"/>
    <w:rsid w:val="006729A3"/>
    <w:rsid w:val="006C1E4A"/>
    <w:rsid w:val="006C7141"/>
    <w:rsid w:val="006D0313"/>
    <w:rsid w:val="006D775C"/>
    <w:rsid w:val="0072267C"/>
    <w:rsid w:val="00724596"/>
    <w:rsid w:val="00725898"/>
    <w:rsid w:val="00733606"/>
    <w:rsid w:val="00755E75"/>
    <w:rsid w:val="00761C2E"/>
    <w:rsid w:val="00783265"/>
    <w:rsid w:val="007975A9"/>
    <w:rsid w:val="007E59E4"/>
    <w:rsid w:val="007F295E"/>
    <w:rsid w:val="00802992"/>
    <w:rsid w:val="00804A6B"/>
    <w:rsid w:val="00820F44"/>
    <w:rsid w:val="00825D65"/>
    <w:rsid w:val="00831E9B"/>
    <w:rsid w:val="00850A7F"/>
    <w:rsid w:val="008532C8"/>
    <w:rsid w:val="00857F6C"/>
    <w:rsid w:val="0086234D"/>
    <w:rsid w:val="00867004"/>
    <w:rsid w:val="00883DD6"/>
    <w:rsid w:val="00885510"/>
    <w:rsid w:val="008941DB"/>
    <w:rsid w:val="00894F77"/>
    <w:rsid w:val="008A2B6E"/>
    <w:rsid w:val="008A3352"/>
    <w:rsid w:val="008B5D9E"/>
    <w:rsid w:val="008C2317"/>
    <w:rsid w:val="008C25FA"/>
    <w:rsid w:val="008D1C23"/>
    <w:rsid w:val="008F658E"/>
    <w:rsid w:val="00934682"/>
    <w:rsid w:val="00955F84"/>
    <w:rsid w:val="009805F8"/>
    <w:rsid w:val="00981A60"/>
    <w:rsid w:val="00990215"/>
    <w:rsid w:val="009A0E91"/>
    <w:rsid w:val="009A0F5F"/>
    <w:rsid w:val="009A4776"/>
    <w:rsid w:val="009D5FEA"/>
    <w:rsid w:val="009E711E"/>
    <w:rsid w:val="009F55D3"/>
    <w:rsid w:val="00A209C2"/>
    <w:rsid w:val="00A22032"/>
    <w:rsid w:val="00A3191A"/>
    <w:rsid w:val="00A40173"/>
    <w:rsid w:val="00A474A2"/>
    <w:rsid w:val="00A60247"/>
    <w:rsid w:val="00A60DAF"/>
    <w:rsid w:val="00A622CF"/>
    <w:rsid w:val="00A642CD"/>
    <w:rsid w:val="00A6640F"/>
    <w:rsid w:val="00A73AA7"/>
    <w:rsid w:val="00A801F6"/>
    <w:rsid w:val="00A816A1"/>
    <w:rsid w:val="00A83BFE"/>
    <w:rsid w:val="00A86191"/>
    <w:rsid w:val="00A86B0A"/>
    <w:rsid w:val="00A96D3B"/>
    <w:rsid w:val="00AB4375"/>
    <w:rsid w:val="00AC1003"/>
    <w:rsid w:val="00AC1B21"/>
    <w:rsid w:val="00AD55C1"/>
    <w:rsid w:val="00AE1106"/>
    <w:rsid w:val="00AE2356"/>
    <w:rsid w:val="00AE77E3"/>
    <w:rsid w:val="00AF521A"/>
    <w:rsid w:val="00B21D97"/>
    <w:rsid w:val="00B40334"/>
    <w:rsid w:val="00B4134C"/>
    <w:rsid w:val="00B45281"/>
    <w:rsid w:val="00B45C74"/>
    <w:rsid w:val="00B46AA7"/>
    <w:rsid w:val="00B51BD4"/>
    <w:rsid w:val="00B708A9"/>
    <w:rsid w:val="00B735CE"/>
    <w:rsid w:val="00B82ACE"/>
    <w:rsid w:val="00BA11FA"/>
    <w:rsid w:val="00BA437A"/>
    <w:rsid w:val="00BD1FA3"/>
    <w:rsid w:val="00BE72AE"/>
    <w:rsid w:val="00BF0181"/>
    <w:rsid w:val="00BF32C9"/>
    <w:rsid w:val="00BF3353"/>
    <w:rsid w:val="00C030A1"/>
    <w:rsid w:val="00C039F3"/>
    <w:rsid w:val="00C05499"/>
    <w:rsid w:val="00C07384"/>
    <w:rsid w:val="00C07C81"/>
    <w:rsid w:val="00C21409"/>
    <w:rsid w:val="00C363C2"/>
    <w:rsid w:val="00C46E85"/>
    <w:rsid w:val="00C55145"/>
    <w:rsid w:val="00C61BB9"/>
    <w:rsid w:val="00C82197"/>
    <w:rsid w:val="00CC556C"/>
    <w:rsid w:val="00CE4433"/>
    <w:rsid w:val="00CF0513"/>
    <w:rsid w:val="00CF5670"/>
    <w:rsid w:val="00D2670B"/>
    <w:rsid w:val="00D36318"/>
    <w:rsid w:val="00D41975"/>
    <w:rsid w:val="00D906C5"/>
    <w:rsid w:val="00DA256D"/>
    <w:rsid w:val="00DA34B6"/>
    <w:rsid w:val="00DB5B12"/>
    <w:rsid w:val="00DE7C22"/>
    <w:rsid w:val="00E023E2"/>
    <w:rsid w:val="00E05E74"/>
    <w:rsid w:val="00E156B3"/>
    <w:rsid w:val="00E33D43"/>
    <w:rsid w:val="00E35326"/>
    <w:rsid w:val="00E46B7B"/>
    <w:rsid w:val="00E55260"/>
    <w:rsid w:val="00E70664"/>
    <w:rsid w:val="00E9621C"/>
    <w:rsid w:val="00EA654D"/>
    <w:rsid w:val="00EB2BB5"/>
    <w:rsid w:val="00EB32E6"/>
    <w:rsid w:val="00ED4ED2"/>
    <w:rsid w:val="00ED60F6"/>
    <w:rsid w:val="00ED6976"/>
    <w:rsid w:val="00EE2A83"/>
    <w:rsid w:val="00EF3BEA"/>
    <w:rsid w:val="00F132CC"/>
    <w:rsid w:val="00F169AE"/>
    <w:rsid w:val="00F16DAE"/>
    <w:rsid w:val="00F210AF"/>
    <w:rsid w:val="00F26DED"/>
    <w:rsid w:val="00F33241"/>
    <w:rsid w:val="00F54459"/>
    <w:rsid w:val="00F602F6"/>
    <w:rsid w:val="00F710BB"/>
    <w:rsid w:val="00F76D22"/>
    <w:rsid w:val="00F77D4F"/>
    <w:rsid w:val="00F80C7F"/>
    <w:rsid w:val="00F9433E"/>
    <w:rsid w:val="00FB2A8D"/>
    <w:rsid w:val="00FF3073"/>
    <w:rsid w:val="00FF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28111"/>
  <w15:chartTrackingRefBased/>
  <w15:docId w15:val="{4767EF2F-4542-409C-9520-45BDF8E3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rsid w:val="00F16DAE"/>
    <w:rPr>
      <w:color w:val="0000FF"/>
      <w:u w:val="single"/>
    </w:rPr>
  </w:style>
  <w:style w:type="paragraph" w:styleId="BalloonText">
    <w:name w:val="Balloon Text"/>
    <w:basedOn w:val="Normal"/>
    <w:semiHidden/>
    <w:rsid w:val="00F16DAE"/>
    <w:rPr>
      <w:rFonts w:ascii="Tahoma" w:hAnsi="Tahoma" w:cs="Tahoma"/>
      <w:sz w:val="16"/>
      <w:szCs w:val="16"/>
    </w:rPr>
  </w:style>
  <w:style w:type="table" w:styleId="TableGrid">
    <w:name w:val="Table Grid"/>
    <w:basedOn w:val="TableNormal"/>
    <w:uiPriority w:val="39"/>
    <w:rsid w:val="00DB5B1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5B12"/>
  </w:style>
  <w:style w:type="paragraph" w:styleId="ListParagraph">
    <w:name w:val="List Paragraph"/>
    <w:basedOn w:val="Normal"/>
    <w:uiPriority w:val="34"/>
    <w:qFormat/>
    <w:rsid w:val="003B26F2"/>
    <w:pPr>
      <w:overflowPunct/>
      <w:autoSpaceDE/>
      <w:autoSpaceDN/>
      <w:adjustRightInd/>
      <w:ind w:left="720"/>
      <w:textAlignment w:val="auto"/>
    </w:pPr>
    <w:rPr>
      <w:sz w:val="24"/>
      <w:szCs w:val="24"/>
    </w:rPr>
  </w:style>
  <w:style w:type="table" w:styleId="MediumShading2-Accent4">
    <w:name w:val="Medium Shading 2 Accent 4"/>
    <w:basedOn w:val="TableNormal"/>
    <w:uiPriority w:val="64"/>
    <w:rsid w:val="008623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86234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7377">
      <w:bodyDiv w:val="1"/>
      <w:marLeft w:val="0"/>
      <w:marRight w:val="0"/>
      <w:marTop w:val="0"/>
      <w:marBottom w:val="0"/>
      <w:divBdr>
        <w:top w:val="none" w:sz="0" w:space="0" w:color="auto"/>
        <w:left w:val="none" w:sz="0" w:space="0" w:color="auto"/>
        <w:bottom w:val="none" w:sz="0" w:space="0" w:color="auto"/>
        <w:right w:val="none" w:sz="0" w:space="0" w:color="auto"/>
      </w:divBdr>
    </w:div>
    <w:div w:id="1049037007">
      <w:bodyDiv w:val="1"/>
      <w:marLeft w:val="0"/>
      <w:marRight w:val="0"/>
      <w:marTop w:val="0"/>
      <w:marBottom w:val="0"/>
      <w:divBdr>
        <w:top w:val="none" w:sz="0" w:space="0" w:color="auto"/>
        <w:left w:val="none" w:sz="0" w:space="0" w:color="auto"/>
        <w:bottom w:val="none" w:sz="0" w:space="0" w:color="auto"/>
        <w:right w:val="none" w:sz="0" w:space="0" w:color="auto"/>
      </w:divBdr>
    </w:div>
    <w:div w:id="1324239397">
      <w:bodyDiv w:val="1"/>
      <w:marLeft w:val="0"/>
      <w:marRight w:val="0"/>
      <w:marTop w:val="0"/>
      <w:marBottom w:val="0"/>
      <w:divBdr>
        <w:top w:val="none" w:sz="0" w:space="0" w:color="auto"/>
        <w:left w:val="none" w:sz="0" w:space="0" w:color="auto"/>
        <w:bottom w:val="none" w:sz="0" w:space="0" w:color="auto"/>
        <w:right w:val="none" w:sz="0" w:space="0" w:color="auto"/>
      </w:divBdr>
    </w:div>
    <w:div w:id="1406880714">
      <w:bodyDiv w:val="1"/>
      <w:marLeft w:val="0"/>
      <w:marRight w:val="0"/>
      <w:marTop w:val="0"/>
      <w:marBottom w:val="0"/>
      <w:divBdr>
        <w:top w:val="none" w:sz="0" w:space="0" w:color="auto"/>
        <w:left w:val="none" w:sz="0" w:space="0" w:color="auto"/>
        <w:bottom w:val="none" w:sz="0" w:space="0" w:color="auto"/>
        <w:right w:val="none" w:sz="0" w:space="0" w:color="auto"/>
      </w:divBdr>
      <w:divsChild>
        <w:div w:id="1542981544">
          <w:marLeft w:val="446"/>
          <w:marRight w:val="0"/>
          <w:marTop w:val="240"/>
          <w:marBottom w:val="0"/>
          <w:divBdr>
            <w:top w:val="none" w:sz="0" w:space="0" w:color="auto"/>
            <w:left w:val="none" w:sz="0" w:space="0" w:color="auto"/>
            <w:bottom w:val="none" w:sz="0" w:space="0" w:color="auto"/>
            <w:right w:val="none" w:sz="0" w:space="0" w:color="auto"/>
          </w:divBdr>
        </w:div>
        <w:div w:id="910892327">
          <w:marLeft w:val="446"/>
          <w:marRight w:val="0"/>
          <w:marTop w:val="240"/>
          <w:marBottom w:val="0"/>
          <w:divBdr>
            <w:top w:val="none" w:sz="0" w:space="0" w:color="auto"/>
            <w:left w:val="none" w:sz="0" w:space="0" w:color="auto"/>
            <w:bottom w:val="none" w:sz="0" w:space="0" w:color="auto"/>
            <w:right w:val="none" w:sz="0" w:space="0" w:color="auto"/>
          </w:divBdr>
        </w:div>
        <w:div w:id="1224215210">
          <w:marLeft w:val="994"/>
          <w:marRight w:val="0"/>
          <w:marTop w:val="240"/>
          <w:marBottom w:val="0"/>
          <w:divBdr>
            <w:top w:val="none" w:sz="0" w:space="0" w:color="auto"/>
            <w:left w:val="none" w:sz="0" w:space="0" w:color="auto"/>
            <w:bottom w:val="none" w:sz="0" w:space="0" w:color="auto"/>
            <w:right w:val="none" w:sz="0" w:space="0" w:color="auto"/>
          </w:divBdr>
        </w:div>
        <w:div w:id="1146818351">
          <w:marLeft w:val="994"/>
          <w:marRight w:val="0"/>
          <w:marTop w:val="240"/>
          <w:marBottom w:val="0"/>
          <w:divBdr>
            <w:top w:val="none" w:sz="0" w:space="0" w:color="auto"/>
            <w:left w:val="none" w:sz="0" w:space="0" w:color="auto"/>
            <w:bottom w:val="none" w:sz="0" w:space="0" w:color="auto"/>
            <w:right w:val="none" w:sz="0" w:space="0" w:color="auto"/>
          </w:divBdr>
        </w:div>
        <w:div w:id="42869003">
          <w:marLeft w:val="446"/>
          <w:marRight w:val="0"/>
          <w:marTop w:val="240"/>
          <w:marBottom w:val="0"/>
          <w:divBdr>
            <w:top w:val="none" w:sz="0" w:space="0" w:color="auto"/>
            <w:left w:val="none" w:sz="0" w:space="0" w:color="auto"/>
            <w:bottom w:val="none" w:sz="0" w:space="0" w:color="auto"/>
            <w:right w:val="none" w:sz="0" w:space="0" w:color="auto"/>
          </w:divBdr>
        </w:div>
        <w:div w:id="1631283857">
          <w:marLeft w:val="994"/>
          <w:marRight w:val="0"/>
          <w:marTop w:val="240"/>
          <w:marBottom w:val="0"/>
          <w:divBdr>
            <w:top w:val="none" w:sz="0" w:space="0" w:color="auto"/>
            <w:left w:val="none" w:sz="0" w:space="0" w:color="auto"/>
            <w:bottom w:val="none" w:sz="0" w:space="0" w:color="auto"/>
            <w:right w:val="none" w:sz="0" w:space="0" w:color="auto"/>
          </w:divBdr>
        </w:div>
        <w:div w:id="527373265">
          <w:marLeft w:val="446"/>
          <w:marRight w:val="0"/>
          <w:marTop w:val="240"/>
          <w:marBottom w:val="0"/>
          <w:divBdr>
            <w:top w:val="none" w:sz="0" w:space="0" w:color="auto"/>
            <w:left w:val="none" w:sz="0" w:space="0" w:color="auto"/>
            <w:bottom w:val="none" w:sz="0" w:space="0" w:color="auto"/>
            <w:right w:val="none" w:sz="0" w:space="0" w:color="auto"/>
          </w:divBdr>
        </w:div>
      </w:divsChild>
    </w:div>
    <w:div w:id="1471172160">
      <w:bodyDiv w:val="1"/>
      <w:marLeft w:val="0"/>
      <w:marRight w:val="0"/>
      <w:marTop w:val="0"/>
      <w:marBottom w:val="0"/>
      <w:divBdr>
        <w:top w:val="none" w:sz="0" w:space="0" w:color="auto"/>
        <w:left w:val="none" w:sz="0" w:space="0" w:color="auto"/>
        <w:bottom w:val="none" w:sz="0" w:space="0" w:color="auto"/>
        <w:right w:val="none" w:sz="0" w:space="0" w:color="auto"/>
      </w:divBdr>
    </w:div>
    <w:div w:id="1500846822">
      <w:bodyDiv w:val="1"/>
      <w:marLeft w:val="0"/>
      <w:marRight w:val="0"/>
      <w:marTop w:val="0"/>
      <w:marBottom w:val="0"/>
      <w:divBdr>
        <w:top w:val="none" w:sz="0" w:space="0" w:color="auto"/>
        <w:left w:val="none" w:sz="0" w:space="0" w:color="auto"/>
        <w:bottom w:val="none" w:sz="0" w:space="0" w:color="auto"/>
        <w:right w:val="none" w:sz="0" w:space="0" w:color="auto"/>
      </w:divBdr>
      <w:divsChild>
        <w:div w:id="1043747165">
          <w:marLeft w:val="446"/>
          <w:marRight w:val="0"/>
          <w:marTop w:val="240"/>
          <w:marBottom w:val="0"/>
          <w:divBdr>
            <w:top w:val="none" w:sz="0" w:space="0" w:color="auto"/>
            <w:left w:val="none" w:sz="0" w:space="0" w:color="auto"/>
            <w:bottom w:val="none" w:sz="0" w:space="0" w:color="auto"/>
            <w:right w:val="none" w:sz="0" w:space="0" w:color="auto"/>
          </w:divBdr>
        </w:div>
        <w:div w:id="258681884">
          <w:marLeft w:val="446"/>
          <w:marRight w:val="0"/>
          <w:marTop w:val="240"/>
          <w:marBottom w:val="0"/>
          <w:divBdr>
            <w:top w:val="none" w:sz="0" w:space="0" w:color="auto"/>
            <w:left w:val="none" w:sz="0" w:space="0" w:color="auto"/>
            <w:bottom w:val="none" w:sz="0" w:space="0" w:color="auto"/>
            <w:right w:val="none" w:sz="0" w:space="0" w:color="auto"/>
          </w:divBdr>
        </w:div>
        <w:div w:id="212542505">
          <w:marLeft w:val="446"/>
          <w:marRight w:val="0"/>
          <w:marTop w:val="240"/>
          <w:marBottom w:val="0"/>
          <w:divBdr>
            <w:top w:val="none" w:sz="0" w:space="0" w:color="auto"/>
            <w:left w:val="none" w:sz="0" w:space="0" w:color="auto"/>
            <w:bottom w:val="none" w:sz="0" w:space="0" w:color="auto"/>
            <w:right w:val="none" w:sz="0" w:space="0" w:color="auto"/>
          </w:divBdr>
        </w:div>
        <w:div w:id="671490527">
          <w:marLeft w:val="446"/>
          <w:marRight w:val="0"/>
          <w:marTop w:val="240"/>
          <w:marBottom w:val="0"/>
          <w:divBdr>
            <w:top w:val="none" w:sz="0" w:space="0" w:color="auto"/>
            <w:left w:val="none" w:sz="0" w:space="0" w:color="auto"/>
            <w:bottom w:val="none" w:sz="0" w:space="0" w:color="auto"/>
            <w:right w:val="none" w:sz="0" w:space="0" w:color="auto"/>
          </w:divBdr>
        </w:div>
        <w:div w:id="1658415903">
          <w:marLeft w:val="994"/>
          <w:marRight w:val="0"/>
          <w:marTop w:val="240"/>
          <w:marBottom w:val="0"/>
          <w:divBdr>
            <w:top w:val="none" w:sz="0" w:space="0" w:color="auto"/>
            <w:left w:val="none" w:sz="0" w:space="0" w:color="auto"/>
            <w:bottom w:val="none" w:sz="0" w:space="0" w:color="auto"/>
            <w:right w:val="none" w:sz="0" w:space="0" w:color="auto"/>
          </w:divBdr>
        </w:div>
        <w:div w:id="766005136">
          <w:marLeft w:val="994"/>
          <w:marRight w:val="0"/>
          <w:marTop w:val="240"/>
          <w:marBottom w:val="0"/>
          <w:divBdr>
            <w:top w:val="none" w:sz="0" w:space="0" w:color="auto"/>
            <w:left w:val="none" w:sz="0" w:space="0" w:color="auto"/>
            <w:bottom w:val="none" w:sz="0" w:space="0" w:color="auto"/>
            <w:right w:val="none" w:sz="0" w:space="0" w:color="auto"/>
          </w:divBdr>
        </w:div>
      </w:divsChild>
    </w:div>
    <w:div w:id="1892381984">
      <w:bodyDiv w:val="1"/>
      <w:marLeft w:val="0"/>
      <w:marRight w:val="0"/>
      <w:marTop w:val="0"/>
      <w:marBottom w:val="0"/>
      <w:divBdr>
        <w:top w:val="none" w:sz="0" w:space="0" w:color="auto"/>
        <w:left w:val="none" w:sz="0" w:space="0" w:color="auto"/>
        <w:bottom w:val="none" w:sz="0" w:space="0" w:color="auto"/>
        <w:right w:val="none" w:sz="0" w:space="0" w:color="auto"/>
      </w:divBdr>
    </w:div>
    <w:div w:id="19140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shark.com/ellucian/vu?pi=zHezuMlMYzNCYSz0&amp;intk=346024651%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brainshark.com/ellucian/vu?pi=zGfz5hJYXzNCYSz0&amp;intk=370420194%20" TargetMode="External"/><Relationship Id="rId4" Type="http://schemas.openxmlformats.org/officeDocument/2006/relationships/settings" Target="settings.xml"/><Relationship Id="rId9" Type="http://schemas.openxmlformats.org/officeDocument/2006/relationships/hyperlink" Target="http://www.brainshark.com/ellucian/vu?pi=zGyzx4SkAzNCYSz0&amp;intk=656611944%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avalon.lcc.edu:7777/files/content/MyWorkspaces/SAS_Enrollment_Services/Forms%20%26%20Templates/LCC%20and%20ESD%20Letterheads%20and%20Logos/lcclogo%20(from%20Lucian).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309887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80E3DD9856641B760CEAA674EBD4F" ma:contentTypeVersion="11" ma:contentTypeDescription="Create a new document." ma:contentTypeScope="" ma:versionID="483de2fab3479f1b7e66d9be1074df55">
  <xsd:schema xmlns:xsd="http://www.w3.org/2001/XMLSchema" xmlns:xs="http://www.w3.org/2001/XMLSchema" xmlns:p="http://schemas.microsoft.com/office/2006/metadata/properties" xmlns:ns2="6fdccfa0-617a-4232-b985-5740ab462510" xmlns:ns3="http://schemas.microsoft.com/sharepoint/v4" targetNamespace="http://schemas.microsoft.com/office/2006/metadata/properties" ma:root="true" ma:fieldsID="1e318bbd3e62d72adeb2b15d10b70de3" ns2:_="" ns3:_="">
    <xsd:import namespace="6fdccfa0-617a-4232-b985-5740ab462510"/>
    <xsd:import namespace="http://schemas.microsoft.com/sharepoint/v4"/>
    <xsd:element name="properties">
      <xsd:complexType>
        <xsd:sequence>
          <xsd:element name="documentManagement">
            <xsd:complexType>
              <xsd:all>
                <xsd:element ref="ns2:Team_x0020_Lookup" minOccurs="0"/>
                <xsd:element ref="ns2:Module" minOccurs="0"/>
                <xsd:element ref="ns2:Engagement" minOccurs="0"/>
                <xsd:element ref="ns2:Product" minOccurs="0"/>
                <xsd:element ref="ns2:Document_x0020_Type" minOccurs="0"/>
                <xsd:element ref="ns2:RRR" minOccurs="0"/>
                <xsd:element ref="ns2:Notes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ccfa0-617a-4232-b985-5740ab462510" elementFormDefault="qualified">
    <xsd:import namespace="http://schemas.microsoft.com/office/2006/documentManagement/types"/>
    <xsd:import namespace="http://schemas.microsoft.com/office/infopath/2007/PartnerControls"/>
    <xsd:element name="Team_x0020_Lookup" ma:index="2" nillable="true" ma:displayName="Team Lookup" ma:list="{5d0c1258-c414-4cd9-945c-c3a2796b36db}" ma:internalName="Team_x0020_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odule" ma:index="3" nillable="true" ma:displayName="Module" ma:description="Will potentially change this to a drop down, but a text field will be best for initial population" ma:format="Dropdown" ma:internalName="Module">
      <xsd:simpleType>
        <xsd:union memberTypes="dms:Text">
          <xsd:simpleType>
            <xsd:restriction base="dms:Choice">
              <xsd:enumeration value="Academic History"/>
              <xsd:enumeration value="Accounts Receivable"/>
              <xsd:enumeration value="Admissions"/>
              <xsd:enumeration value="AIP - Action Item Processing"/>
              <xsd:enumeration value="All"/>
              <xsd:enumeration value="All Services"/>
              <xsd:enumeration value="AR"/>
              <xsd:enumeration value="AR Student"/>
              <xsd:enumeration value="Attendance Tracking"/>
              <xsd:enumeration value="Banner - General"/>
              <xsd:enumeration value="Banner Data Migration Services"/>
              <xsd:enumeration value="Banner Financial Aid"/>
              <xsd:enumeration value="Banner SaaS"/>
              <xsd:enumeration value="BCM Banner Communication Management"/>
              <xsd:enumeration value="BDM - Banner Document Management"/>
              <xsd:enumeration value="CalB"/>
              <xsd:enumeration value="Catalog"/>
              <xsd:enumeration value="Class Schedule"/>
              <xsd:enumeration value="Common Matching"/>
              <xsd:enumeration value="Concurrent Curricula"/>
              <xsd:enumeration value="Curriculum, Advising, Program Planning (CAPP)"/>
              <xsd:enumeration value="Data Extract"/>
              <xsd:enumeration value="Engagement"/>
              <xsd:enumeration value="Event Management"/>
              <xsd:enumeration value="Faculty Load"/>
              <xsd:enumeration value="Fee Assessment"/>
              <xsd:enumeration value="Finance"/>
              <xsd:enumeration value="Financial Aid"/>
              <xsd:enumeration value="Flex Registration"/>
              <xsd:enumeration value="Fupload"/>
              <xsd:enumeration value="General Person"/>
              <xsd:enumeration value="General Student"/>
              <xsd:enumeration value="HR, Finance"/>
              <xsd:enumeration value="Human Resources"/>
              <xsd:enumeration value="Integrations"/>
              <xsd:enumeration value="ISSM"/>
              <xsd:enumeration value="Job Submission"/>
              <xsd:enumeration value="Letter Generation"/>
              <xsd:enumeration value="Location Management"/>
              <xsd:enumeration value="Mass Data Update Utility"/>
              <xsd:enumeration value="MEP - Multi-Entity Processing (formerly STP)"/>
              <xsd:enumeration value="Needs Analysis"/>
              <xsd:enumeration value="New Hire Training"/>
              <xsd:enumeration value="Overview"/>
              <xsd:enumeration value="Population Selection"/>
              <xsd:enumeration value="Process Improvement"/>
              <xsd:enumeration value="Recruitment"/>
              <xsd:enumeration value="Registration"/>
              <xsd:enumeration value="Regulatory - US"/>
              <xsd:enumeration value="SDE - Supplemental Data Engine"/>
              <xsd:enumeration value="Security"/>
              <xsd:enumeration value="SSB Configuration and Web Tailor"/>
              <xsd:enumeration value="SSB Faculty"/>
              <xsd:enumeration value="SSB General"/>
              <xsd:enumeration value="SSB Registration"/>
              <xsd:enumeration value="Start of Term End of Term Processing"/>
              <xsd:enumeration value="Student"/>
              <xsd:enumeration value="Student Aid"/>
              <xsd:enumeration value="Student Technical"/>
              <xsd:enumeration value="Survey"/>
              <xsd:enumeration value="System Analysis"/>
              <xsd:enumeration value="Texas"/>
              <xsd:enumeration value="Transfer Credit"/>
            </xsd:restriction>
          </xsd:simpleType>
        </xsd:union>
      </xsd:simpleType>
    </xsd:element>
    <xsd:element name="Engagement" ma:index="4" nillable="true" ma:displayName="Engagement" ma:internalName="Engagement">
      <xsd:simpleType>
        <xsd:restriction base="dms:Text">
          <xsd:maxLength value="255"/>
        </xsd:restriction>
      </xsd:simpleType>
    </xsd:element>
    <xsd:element name="Product" ma:index="5" nillable="true" ma:displayName="Product" ma:internalName="Product">
      <xsd:simpleType>
        <xsd:restriction base="dms:Text">
          <xsd:maxLength value="255"/>
        </xsd:restriction>
      </xsd:simpleType>
    </xsd:element>
    <xsd:element name="Document_x0020_Type" ma:index="6" nillable="true" ma:displayName="Document Type" ma:format="Dropdown" ma:internalName="Document_x0020_Type">
      <xsd:simpleType>
        <xsd:union memberTypes="dms:Text">
          <xsd:simpleType>
            <xsd:restriction base="dms:Choice">
              <xsd:enumeration value="2019 eLive"/>
              <xsd:enumeration value="2019 eLive Client Presentation"/>
              <xsd:enumeration value="Admin/User Guide"/>
              <xsd:enumeration value="Agenda"/>
              <xsd:enumeration value="Assessment"/>
              <xsd:enumeration value="Call Notes"/>
              <xsd:enumeration value="Clarity Staffing Plan"/>
              <xsd:enumeration value="Consultant Guide"/>
              <xsd:enumeration value="Consultant's Training Data"/>
              <xsd:enumeration value="Conversion Documents"/>
              <xsd:enumeration value="Decision Workbook"/>
              <xsd:enumeration value="Delivery Document"/>
              <xsd:enumeration value="Discovery Matrix"/>
              <xsd:enumeration value="DRAFT Agenda"/>
              <xsd:enumeration value="Ellucian Guide"/>
              <xsd:enumeration value="Engagement Report"/>
              <xsd:enumeration value="FAQ"/>
              <xsd:enumeration value="GES Guide"/>
              <xsd:enumeration value="Go Live Checklist"/>
              <xsd:enumeration value="Implementation Guide"/>
              <xsd:enumeration value="Implementation Synopsis"/>
              <xsd:enumeration value="ISSM Script"/>
              <xsd:enumeration value="Job Aid"/>
              <xsd:enumeration value="Notes"/>
              <xsd:enumeration value="Overview"/>
              <xsd:enumeration value="Planning Call"/>
              <xsd:enumeration value="Presentation"/>
              <xsd:enumeration value="Project Schedule"/>
              <xsd:enumeration value="Questionnaire"/>
              <xsd:enumeration value="Quick Start Guide"/>
              <xsd:enumeration value="Recording"/>
              <xsd:enumeration value="Reference"/>
              <xsd:enumeration value="Release Guide"/>
              <xsd:enumeration value="Release Notes"/>
              <xsd:enumeration value="Report"/>
              <xsd:enumeration value="Sales Support"/>
              <xsd:enumeration value="Sample/Template"/>
              <xsd:enumeration value="Schedule"/>
              <xsd:enumeration value="Security Matrix"/>
              <xsd:enumeration value="Self Service Roadmap"/>
              <xsd:enumeration value="Service Package Cosntruction"/>
              <xsd:enumeration value="Service Preparation Document"/>
              <xsd:enumeration value="SOW"/>
              <xsd:enumeration value="Staffing Plan"/>
              <xsd:enumeration value="Summary of Findings and Recommendations"/>
              <xsd:enumeration value="Team Enablement"/>
              <xsd:enumeration value="Team Meeting"/>
              <xsd:enumeration value="Template"/>
              <xsd:enumeration value="Test Plan"/>
              <xsd:enumeration value="Training"/>
              <xsd:enumeration value="User Acceptance Sign off"/>
              <xsd:enumeration value="Workbook"/>
              <xsd:enumeration value="Worksheet"/>
            </xsd:restriction>
          </xsd:simpleType>
        </xsd:union>
      </xsd:simpleType>
    </xsd:element>
    <xsd:element name="RRR" ma:index="7" nillable="true" ma:displayName="RRR" ma:default="0" ma:description="Release Readiness Review" ma:internalName="RRR">
      <xsd:simpleType>
        <xsd:restriction base="dms:Boolean"/>
      </xsd:simpleType>
    </xsd:element>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duct xmlns="6fdccfa0-617a-4232-b985-5740ab462510">Banner - Student</Product>
    <Document_x0020_Type xmlns="6fdccfa0-617a-4232-b985-5740ab462510" xsi:nil="true"/>
    <RRR xmlns="6fdccfa0-617a-4232-b985-5740ab462510">false</RRR>
    <IconOverlay xmlns="http://schemas.microsoft.com/sharepoint/v4" xsi:nil="true"/>
    <Module xmlns="6fdccfa0-617a-4232-b985-5740ab462510">SF - Registration</Module>
    <Engagement xmlns="6fdccfa0-617a-4232-b985-5740ab462510">CPoS</Engagement>
    <Team_x0020_Lookup xmlns="6fdccfa0-617a-4232-b985-5740ab462510">
      <Value>12</Value>
    </Team_x0020_Lookup>
    <Notes0 xmlns="6fdccfa0-617a-4232-b985-5740ab462510" xsi:nil="true"/>
  </documentManagement>
</p:properties>
</file>

<file path=customXml/itemProps1.xml><?xml version="1.0" encoding="utf-8"?>
<ds:datastoreItem xmlns:ds="http://schemas.openxmlformats.org/officeDocument/2006/customXml" ds:itemID="{3BB26945-EB9A-4B1F-97A7-C5AF35BA9F58}">
  <ds:schemaRefs>
    <ds:schemaRef ds:uri="http://schemas.openxmlformats.org/officeDocument/2006/bibliography"/>
  </ds:schemaRefs>
</ds:datastoreItem>
</file>

<file path=customXml/itemProps2.xml><?xml version="1.0" encoding="utf-8"?>
<ds:datastoreItem xmlns:ds="http://schemas.openxmlformats.org/officeDocument/2006/customXml" ds:itemID="{03179419-D893-48EF-952A-91BAB877CDFA}"/>
</file>

<file path=customXml/itemProps3.xml><?xml version="1.0" encoding="utf-8"?>
<ds:datastoreItem xmlns:ds="http://schemas.openxmlformats.org/officeDocument/2006/customXml" ds:itemID="{37B75912-6010-4DF1-9829-8BEFB3EF1F8F}"/>
</file>

<file path=customXml/itemProps4.xml><?xml version="1.0" encoding="utf-8"?>
<ds:datastoreItem xmlns:ds="http://schemas.openxmlformats.org/officeDocument/2006/customXml" ds:itemID="{2DC87614-D4A5-4610-8202-DF434184C3F1}"/>
</file>

<file path=docProps/app.xml><?xml version="1.0" encoding="utf-8"?>
<Properties xmlns="http://schemas.openxmlformats.org/officeDocument/2006/extended-properties" xmlns:vt="http://schemas.openxmlformats.org/officeDocument/2006/docPropsVTypes">
  <Template>~3098871.dot</Template>
  <TotalTime>2</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PMBA Documentation</vt:lpstr>
    </vt:vector>
  </TitlesOfParts>
  <Company>Lansing Community College</Company>
  <LinksUpToDate>false</LinksUpToDate>
  <CharactersWithSpaces>7516</CharactersWithSpaces>
  <SharedDoc>false</SharedDoc>
  <HLinks>
    <vt:vector size="6" baseType="variant">
      <vt:variant>
        <vt:i4>4653149</vt:i4>
      </vt:variant>
      <vt:variant>
        <vt:i4>-1</vt:i4>
      </vt:variant>
      <vt:variant>
        <vt:i4>2052</vt:i4>
      </vt:variant>
      <vt:variant>
        <vt:i4>1</vt:i4>
      </vt:variant>
      <vt:variant>
        <vt:lpwstr>http://avalon.lcc.edu:7777/files/content/MyWorkspaces/SAS_Enrollment_Services/Forms%20%26%20Templates/LCC%20and%20ESD%20Letterheads%20and%20Logos/lcclogo%20(from%20Lucian).jpg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PMBA Documentation</dc:title>
  <dc:subject>SAP</dc:subject>
  <dc:creator>Jessica Ashbrook</dc:creator>
  <cp:keywords/>
  <cp:lastModifiedBy>Antonio Trepesowsky</cp:lastModifiedBy>
  <cp:revision>2</cp:revision>
  <cp:lastPrinted>2010-05-12T18:04:00Z</cp:lastPrinted>
  <dcterms:created xsi:type="dcterms:W3CDTF">2019-03-27T08:01:00Z</dcterms:created>
  <dcterms:modified xsi:type="dcterms:W3CDTF">2019-03-27T08:01:00Z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0x010100EE980E3DD9856641B760CEAA674EBD4F</vt:lpwstr>
  </property>
</Properties>
</file>