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453" w:type="dxa"/>
        <w:tblInd w:w="-180" w:type="dxa"/>
        <w:tblLayout w:type="fixed"/>
        <w:tblCellMar>
          <w:left w:w="0" w:type="dxa"/>
          <w:right w:w="0" w:type="dxa"/>
        </w:tblCellMar>
        <w:tblLook w:val="04A0" w:firstRow="1" w:lastRow="0" w:firstColumn="1" w:lastColumn="0" w:noHBand="0" w:noVBand="1"/>
      </w:tblPr>
      <w:tblGrid>
        <w:gridCol w:w="180"/>
        <w:gridCol w:w="3690"/>
        <w:gridCol w:w="9360"/>
        <w:gridCol w:w="25"/>
        <w:gridCol w:w="198"/>
      </w:tblGrid>
      <w:tr w:rsidR="00247741" w:rsidRPr="007212EC" w14:paraId="6B3CDF18" w14:textId="77777777" w:rsidTr="00584836">
        <w:trPr>
          <w:gridBefore w:val="1"/>
          <w:wBefore w:w="180" w:type="dxa"/>
          <w:trHeight w:val="90"/>
        </w:trPr>
        <w:tc>
          <w:tcPr>
            <w:tcW w:w="13273" w:type="dxa"/>
            <w:gridSpan w:val="4"/>
            <w:tcBorders>
              <w:top w:val="thickThinSmallGap" w:sz="24" w:space="0" w:color="auto"/>
              <w:left w:val="nil"/>
              <w:bottom w:val="nil"/>
              <w:right w:val="nil"/>
            </w:tcBorders>
            <w:vAlign w:val="center"/>
          </w:tcPr>
          <w:p w14:paraId="3B84A864" w14:textId="77777777" w:rsidR="00247741" w:rsidRPr="007212EC" w:rsidRDefault="00247741" w:rsidP="0030280E">
            <w:pPr>
              <w:pStyle w:val="NoSpacing"/>
            </w:pPr>
          </w:p>
        </w:tc>
      </w:tr>
      <w:tr w:rsidR="00247741" w:rsidRPr="00F7629D" w14:paraId="2C6D1417" w14:textId="77777777" w:rsidTr="00584836">
        <w:trPr>
          <w:gridAfter w:val="1"/>
          <w:wAfter w:w="198" w:type="dxa"/>
          <w:trHeight w:val="2016"/>
        </w:trPr>
        <w:tc>
          <w:tcPr>
            <w:tcW w:w="3870" w:type="dxa"/>
            <w:gridSpan w:val="2"/>
            <w:tcBorders>
              <w:top w:val="nil"/>
              <w:left w:val="nil"/>
              <w:bottom w:val="nil"/>
              <w:right w:val="single" w:sz="4" w:space="0" w:color="auto"/>
            </w:tcBorders>
            <w:vAlign w:val="center"/>
          </w:tcPr>
          <w:p w14:paraId="3756D378" w14:textId="5F0BC565" w:rsidR="00762913" w:rsidRDefault="00584836" w:rsidP="0030280E">
            <w:pPr>
              <w:pStyle w:val="MastheadCopy"/>
            </w:pPr>
            <w:r w:rsidRPr="00584836">
              <w:rPr>
                <w:sz w:val="28"/>
                <w:szCs w:val="24"/>
              </w:rPr>
              <w:drawing>
                <wp:anchor distT="0" distB="0" distL="114300" distR="114300" simplePos="0" relativeHeight="251671552" behindDoc="1" locked="0" layoutInCell="1" allowOverlap="1" wp14:anchorId="56AE4DB8" wp14:editId="20432340">
                  <wp:simplePos x="0" y="0"/>
                  <wp:positionH relativeFrom="column">
                    <wp:posOffset>1905</wp:posOffset>
                  </wp:positionH>
                  <wp:positionV relativeFrom="paragraph">
                    <wp:posOffset>-824230</wp:posOffset>
                  </wp:positionV>
                  <wp:extent cx="2413635" cy="603250"/>
                  <wp:effectExtent l="0" t="0" r="5715" b="6350"/>
                  <wp:wrapTight wrapText="bothSides">
                    <wp:wrapPolygon edited="0">
                      <wp:start x="0" y="0"/>
                      <wp:lineTo x="0" y="21145"/>
                      <wp:lineTo x="21481" y="21145"/>
                      <wp:lineTo x="21481" y="0"/>
                      <wp:lineTo x="0" y="0"/>
                    </wp:wrapPolygon>
                  </wp:wrapTight>
                  <wp:docPr id="9965088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3635"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9E842" w14:textId="26528B57" w:rsidR="00584836" w:rsidRPr="009658E0" w:rsidRDefault="00584836" w:rsidP="0030280E">
            <w:pPr>
              <w:pStyle w:val="MastheadCopy"/>
              <w:rPr>
                <w:b/>
                <w:bCs/>
                <w:szCs w:val="24"/>
              </w:rPr>
            </w:pPr>
            <w:r w:rsidRPr="009658E0">
              <w:rPr>
                <w:b/>
                <w:bCs/>
                <w:szCs w:val="24"/>
              </w:rPr>
              <w:t xml:space="preserve">College of Agriculture, Human &amp; Natural Sciences </w:t>
            </w:r>
          </w:p>
          <w:p w14:paraId="19477BB4" w14:textId="1AFAF15B" w:rsidR="00762913" w:rsidRPr="00F7629D" w:rsidRDefault="00584836" w:rsidP="0030280E">
            <w:pPr>
              <w:pStyle w:val="MastheadCopy"/>
            </w:pPr>
            <w:r w:rsidRPr="009658E0">
              <w:rPr>
                <w:b/>
                <w:bCs/>
                <w:sz w:val="28"/>
                <w:szCs w:val="24"/>
              </w:rPr>
              <w:t>Cooperative Extension Program</w:t>
            </w:r>
          </w:p>
        </w:tc>
        <w:tc>
          <w:tcPr>
            <w:tcW w:w="9360" w:type="dxa"/>
            <w:tcBorders>
              <w:top w:val="nil"/>
              <w:left w:val="single" w:sz="4" w:space="0" w:color="auto"/>
              <w:bottom w:val="nil"/>
              <w:right w:val="single" w:sz="4" w:space="0" w:color="auto"/>
            </w:tcBorders>
            <w:vAlign w:val="center"/>
          </w:tcPr>
          <w:p w14:paraId="66617617" w14:textId="77777777" w:rsidR="00247741" w:rsidRPr="00F3359C" w:rsidRDefault="003734D6" w:rsidP="0030280E">
            <w:pPr>
              <w:spacing w:after="0"/>
              <w:jc w:val="center"/>
              <w:outlineLvl w:val="0"/>
              <w:rPr>
                <w:rFonts w:ascii="Baskerville Old Face" w:eastAsia="Times New Roman" w:hAnsi="Baskerville Old Face" w:cs="Times New Roman"/>
                <w:b/>
                <w:bCs/>
                <w:color w:val="0070C0"/>
                <w:kern w:val="36"/>
                <w:sz w:val="56"/>
                <w:szCs w:val="56"/>
              </w:rPr>
            </w:pPr>
            <w:r w:rsidRPr="00F3359C">
              <w:rPr>
                <w:rFonts w:ascii="Baskerville Old Face" w:eastAsia="Times New Roman" w:hAnsi="Baskerville Old Face" w:cs="Times New Roman"/>
                <w:b/>
                <w:bCs/>
                <w:color w:val="0070C0"/>
                <w:kern w:val="36"/>
                <w:sz w:val="56"/>
                <w:szCs w:val="56"/>
              </w:rPr>
              <w:t>Cultural &amp; Biological Control of Southern Blight in Floral Hemp</w:t>
            </w:r>
          </w:p>
          <w:p w14:paraId="43FC380E" w14:textId="77777777" w:rsidR="00247741" w:rsidRPr="00F3359C" w:rsidRDefault="00247741" w:rsidP="0030280E">
            <w:pPr>
              <w:pStyle w:val="MastheadSubtitle"/>
              <w:rPr>
                <w:sz w:val="16"/>
                <w:szCs w:val="16"/>
              </w:rPr>
            </w:pPr>
          </w:p>
          <w:p w14:paraId="3DFF59E9" w14:textId="0D6BE3A2" w:rsidR="00247741" w:rsidRPr="00F3359C" w:rsidRDefault="00000000" w:rsidP="00F3359C">
            <w:pPr>
              <w:pStyle w:val="MastheadSubtitle"/>
              <w:rPr>
                <w:rFonts w:cs="Times New Roman"/>
                <w:sz w:val="28"/>
                <w:szCs w:val="28"/>
              </w:rPr>
            </w:pPr>
            <w:sdt>
              <w:sdtPr>
                <w:rPr>
                  <w:rFonts w:cs="Times New Roman"/>
                  <w:sz w:val="28"/>
                  <w:szCs w:val="28"/>
                </w:rPr>
                <w:id w:val="-227377777"/>
                <w:placeholder>
                  <w:docPart w:val="D99838F435414914A8BC54E98FB95380"/>
                </w:placeholder>
                <w15:appearance w15:val="hidden"/>
              </w:sdtPr>
              <w:sdtContent>
                <w:r w:rsidR="00A618C8" w:rsidRPr="00F3359C">
                  <w:rPr>
                    <w:rFonts w:cs="Times New Roman"/>
                    <w:sz w:val="28"/>
                    <w:szCs w:val="28"/>
                  </w:rPr>
                  <w:t>Dr. Emmanuel Omondi</w:t>
                </w:r>
                <w:r w:rsidR="00F3359C" w:rsidRPr="00F3359C">
                  <w:rPr>
                    <w:rFonts w:cs="Times New Roman"/>
                    <w:sz w:val="28"/>
                    <w:szCs w:val="28"/>
                  </w:rPr>
                  <w:t xml:space="preserve"> </w:t>
                </w:r>
                <w:r w:rsidR="00A618C8" w:rsidRPr="00F3359C">
                  <w:rPr>
                    <w:rFonts w:cs="Times New Roman"/>
                    <w:sz w:val="28"/>
                    <w:szCs w:val="28"/>
                  </w:rPr>
                  <w:t xml:space="preserve">Industrial Hemp Extension Specialist </w:t>
                </w:r>
                <w:r w:rsidR="00F3359C" w:rsidRPr="00F3359C">
                  <w:rPr>
                    <w:rFonts w:cs="Times New Roman"/>
                    <w:sz w:val="28"/>
                    <w:szCs w:val="28"/>
                  </w:rPr>
                  <w:t xml:space="preserve">                                  </w:t>
                </w:r>
                <w:r w:rsidR="00A618C8" w:rsidRPr="00F3359C">
                  <w:rPr>
                    <w:rFonts w:cs="Times New Roman"/>
                    <w:sz w:val="28"/>
                    <w:szCs w:val="28"/>
                  </w:rPr>
                  <w:t>Dr. Margaret Mmbaga, Professor, Plant Pathology,</w:t>
                </w:r>
                <w:r w:rsidR="00A618C8" w:rsidRPr="00F3359C">
                  <w:rPr>
                    <w:rFonts w:cs="Times New Roman"/>
                    <w:sz w:val="28"/>
                    <w:szCs w:val="28"/>
                  </w:rPr>
                  <w:br/>
                </w:r>
                <w:r w:rsidR="00F3359C" w:rsidRPr="00F3359C">
                  <w:rPr>
                    <w:rFonts w:cs="Times New Roman"/>
                    <w:sz w:val="28"/>
                    <w:szCs w:val="28"/>
                  </w:rPr>
                  <w:t xml:space="preserve">Dr. Anand Kumar, Graduate Research Assistant,                                                              </w:t>
                </w:r>
                <w:r w:rsidR="00A618C8" w:rsidRPr="00F3359C">
                  <w:rPr>
                    <w:rFonts w:cs="Times New Roman"/>
                    <w:sz w:val="28"/>
                    <w:szCs w:val="28"/>
                  </w:rPr>
                  <w:t xml:space="preserve">Sai Suvidh Maddela, Graduate Research Assistant, </w:t>
                </w:r>
                <w:r w:rsidR="00A618C8" w:rsidRPr="00F3359C">
                  <w:rPr>
                    <w:rFonts w:cs="Times New Roman"/>
                    <w:sz w:val="28"/>
                    <w:szCs w:val="28"/>
                  </w:rPr>
                  <w:br/>
                  <w:t>Mustapha Olawuni, Graduate Research Assistant,                                                              Dr. Lukas Mackasmiel, Research Associate</w:t>
                </w:r>
                <w:r w:rsidR="00A618C8" w:rsidRPr="00F3359C">
                  <w:rPr>
                    <w:rFonts w:cs="Times New Roman"/>
                    <w:sz w:val="24"/>
                    <w:szCs w:val="24"/>
                  </w:rPr>
                  <w:t xml:space="preserve">                                                                                                                                                       </w:t>
                </w:r>
                <w:r w:rsidR="00247741" w:rsidRPr="00F3359C">
                  <w:rPr>
                    <w:rFonts w:cs="Times New Roman"/>
                    <w:sz w:val="28"/>
                    <w:szCs w:val="28"/>
                  </w:rPr>
                  <w:t>Department of Agricultural Sciences &amp; Engineering                                              Tennessee State University, Nashville TN</w:t>
                </w:r>
              </w:sdtContent>
            </w:sdt>
          </w:p>
        </w:tc>
        <w:tc>
          <w:tcPr>
            <w:tcW w:w="25" w:type="dxa"/>
            <w:tcBorders>
              <w:top w:val="nil"/>
              <w:left w:val="single" w:sz="4" w:space="0" w:color="auto"/>
              <w:bottom w:val="nil"/>
              <w:right w:val="nil"/>
            </w:tcBorders>
            <w:vAlign w:val="center"/>
          </w:tcPr>
          <w:p w14:paraId="08291DE8" w14:textId="77777777" w:rsidR="00247741" w:rsidRPr="00F7629D" w:rsidRDefault="00247741" w:rsidP="0030280E">
            <w:pPr>
              <w:pStyle w:val="MastheadCopy"/>
            </w:pPr>
          </w:p>
        </w:tc>
      </w:tr>
      <w:tr w:rsidR="00247741" w:rsidRPr="007212EC" w14:paraId="2EAE16FD" w14:textId="77777777" w:rsidTr="00584836">
        <w:trPr>
          <w:gridBefore w:val="1"/>
          <w:wBefore w:w="180" w:type="dxa"/>
          <w:trHeight w:val="144"/>
        </w:trPr>
        <w:tc>
          <w:tcPr>
            <w:tcW w:w="13273" w:type="dxa"/>
            <w:gridSpan w:val="4"/>
            <w:tcBorders>
              <w:top w:val="nil"/>
              <w:left w:val="nil"/>
              <w:bottom w:val="thinThickSmallGap" w:sz="24" w:space="0" w:color="auto"/>
              <w:right w:val="nil"/>
            </w:tcBorders>
            <w:vAlign w:val="center"/>
          </w:tcPr>
          <w:p w14:paraId="6FA882C8" w14:textId="77777777" w:rsidR="00247741" w:rsidRPr="007212EC" w:rsidRDefault="00247741" w:rsidP="0030280E">
            <w:pPr>
              <w:pStyle w:val="NoSpacing"/>
            </w:pPr>
          </w:p>
        </w:tc>
      </w:tr>
    </w:tbl>
    <w:p w14:paraId="67B4A3C7" w14:textId="77777777" w:rsidR="00247741" w:rsidRDefault="00247741" w:rsidP="00247741">
      <w:pPr>
        <w:spacing w:after="0"/>
      </w:pPr>
    </w:p>
    <w:p w14:paraId="17FBE828" w14:textId="77777777" w:rsidR="00D5252D" w:rsidRDefault="00D5252D" w:rsidP="00D5252D">
      <w:pPr>
        <w:spacing w:after="0"/>
        <w:rPr>
          <w:rFonts w:ascii="Times New Roman" w:hAnsi="Times New Roman" w:cs="Times New Roman"/>
          <w:b/>
          <w:bCs/>
          <w:sz w:val="40"/>
          <w:szCs w:val="40"/>
        </w:rPr>
      </w:pPr>
      <w:r w:rsidRPr="00D5252D">
        <w:rPr>
          <w:rFonts w:ascii="Times New Roman" w:hAnsi="Times New Roman" w:cs="Times New Roman"/>
          <w:b/>
          <w:bCs/>
          <w:sz w:val="40"/>
          <w:szCs w:val="40"/>
        </w:rPr>
        <w:t>Introduction</w:t>
      </w:r>
    </w:p>
    <w:p w14:paraId="3605F85C" w14:textId="77777777" w:rsidR="00A618C8" w:rsidRPr="00D5252D" w:rsidRDefault="00A618C8" w:rsidP="00D5252D">
      <w:pPr>
        <w:spacing w:after="0"/>
        <w:rPr>
          <w:rFonts w:ascii="Times New Roman" w:hAnsi="Times New Roman" w:cs="Times New Roman"/>
          <w:b/>
          <w:bCs/>
          <w:sz w:val="40"/>
          <w:szCs w:val="40"/>
        </w:rPr>
      </w:pPr>
    </w:p>
    <w:p w14:paraId="7CCF80E4" w14:textId="43315F03" w:rsidR="00ED21EF" w:rsidRPr="007F49B9" w:rsidRDefault="00D5252D" w:rsidP="00D5252D">
      <w:pPr>
        <w:spacing w:after="0"/>
        <w:rPr>
          <w:rFonts w:ascii="Times New Roman" w:hAnsi="Times New Roman" w:cs="Times New Roman"/>
        </w:rPr>
      </w:pPr>
      <w:r w:rsidRPr="007F49B9">
        <w:rPr>
          <w:rFonts w:ascii="Times New Roman" w:hAnsi="Times New Roman" w:cs="Times New Roman"/>
        </w:rPr>
        <w:t xml:space="preserve">Southern blight, caused by </w:t>
      </w:r>
      <w:r w:rsidRPr="007F49B9">
        <w:rPr>
          <w:rFonts w:ascii="Times New Roman" w:hAnsi="Times New Roman" w:cs="Times New Roman"/>
          <w:i/>
          <w:iCs/>
        </w:rPr>
        <w:t xml:space="preserve">Sclerotium </w:t>
      </w:r>
      <w:proofErr w:type="spellStart"/>
      <w:r w:rsidRPr="007F49B9">
        <w:rPr>
          <w:rFonts w:ascii="Times New Roman" w:hAnsi="Times New Roman" w:cs="Times New Roman"/>
          <w:i/>
          <w:iCs/>
        </w:rPr>
        <w:t>rolfsii</w:t>
      </w:r>
      <w:proofErr w:type="spellEnd"/>
      <w:r w:rsidRPr="007F49B9">
        <w:rPr>
          <w:rFonts w:ascii="Times New Roman" w:hAnsi="Times New Roman" w:cs="Times New Roman"/>
        </w:rPr>
        <w:t>, is a destructive soil-borne disease affecting industrial hemp and numerous other crops in the southern United States. The pathogen thrives in warm, humid environments, spreads rapidly, and can persist in soil for many years through hardened survival structures called sclerotia.</w:t>
      </w:r>
      <w:r>
        <w:rPr>
          <w:rFonts w:ascii="Times New Roman" w:hAnsi="Times New Roman" w:cs="Times New Roman"/>
        </w:rPr>
        <w:t xml:space="preserve"> </w:t>
      </w:r>
      <w:r w:rsidRPr="007F49B9">
        <w:rPr>
          <w:rFonts w:ascii="Times New Roman" w:hAnsi="Times New Roman" w:cs="Times New Roman"/>
        </w:rPr>
        <w:t>A key feature of the disease is its ability to form dense mats of white fungal growth around the base of the stem. This leads to girdling at the soil line</w:t>
      </w:r>
      <w:r>
        <w:rPr>
          <w:rFonts w:ascii="Times New Roman" w:hAnsi="Times New Roman" w:cs="Times New Roman"/>
        </w:rPr>
        <w:t xml:space="preserve"> (removal of bark around the base of the stem)</w:t>
      </w:r>
      <w:r w:rsidRPr="007F49B9">
        <w:rPr>
          <w:rFonts w:ascii="Times New Roman" w:hAnsi="Times New Roman" w:cs="Times New Roman"/>
        </w:rPr>
        <w:t xml:space="preserve">, which </w:t>
      </w:r>
      <w:r w:rsidRPr="00CF74AC">
        <w:rPr>
          <w:rFonts w:ascii="Times New Roman" w:hAnsi="Times New Roman" w:cs="Times New Roman"/>
        </w:rPr>
        <w:t>cuts off the flow of water and nutrients from the plant roots to the shoots</w:t>
      </w:r>
      <w:r w:rsidRPr="007F49B9">
        <w:rPr>
          <w:rFonts w:ascii="Times New Roman" w:hAnsi="Times New Roman" w:cs="Times New Roman"/>
        </w:rPr>
        <w:t>. Once girdled, the plant can no longer transport water or nutrients, and this always results in rapid wilting, collapse, and mortality.</w:t>
      </w:r>
    </w:p>
    <w:p w14:paraId="418A38DA" w14:textId="77777777" w:rsidR="00D5252D" w:rsidRDefault="00D5252D" w:rsidP="00D5252D">
      <w:pPr>
        <w:spacing w:after="0"/>
        <w:rPr>
          <w:rFonts w:ascii="Times New Roman" w:hAnsi="Times New Roman" w:cs="Times New Roman"/>
        </w:rPr>
      </w:pPr>
    </w:p>
    <w:p w14:paraId="6EB3C92D" w14:textId="2C35AABB" w:rsidR="00D5252D" w:rsidRDefault="00D5252D" w:rsidP="00247741">
      <w:pPr>
        <w:spacing w:after="0"/>
        <w:rPr>
          <w:rFonts w:ascii="Times New Roman" w:hAnsi="Times New Roman" w:cs="Times New Roman"/>
        </w:rPr>
      </w:pPr>
      <w:r w:rsidRPr="007F49B9">
        <w:rPr>
          <w:rFonts w:ascii="Times New Roman" w:hAnsi="Times New Roman" w:cs="Times New Roman"/>
        </w:rPr>
        <w:t xml:space="preserve">Because legally approved fungicide options for hemp are limited and label specific, growers should prioritize cultural and biological strategies, and, where permitted, integrate labeled fungicides within an </w:t>
      </w:r>
      <w:r w:rsidR="00A7598C">
        <w:rPr>
          <w:rFonts w:ascii="Times New Roman" w:hAnsi="Times New Roman" w:cs="Times New Roman"/>
        </w:rPr>
        <w:t>integrated pest management (</w:t>
      </w:r>
      <w:r w:rsidRPr="007F49B9">
        <w:rPr>
          <w:rFonts w:ascii="Times New Roman" w:hAnsi="Times New Roman" w:cs="Times New Roman"/>
        </w:rPr>
        <w:t>IPM</w:t>
      </w:r>
      <w:r w:rsidR="00A7598C">
        <w:rPr>
          <w:rFonts w:ascii="Times New Roman" w:hAnsi="Times New Roman" w:cs="Times New Roman"/>
        </w:rPr>
        <w:t>)</w:t>
      </w:r>
      <w:r w:rsidRPr="007F49B9">
        <w:rPr>
          <w:rFonts w:ascii="Times New Roman" w:hAnsi="Times New Roman" w:cs="Times New Roman"/>
        </w:rPr>
        <w:t xml:space="preserve"> program. Always follow product labels and state regulations.</w:t>
      </w:r>
    </w:p>
    <w:p w14:paraId="0239B638" w14:textId="77777777" w:rsidR="00A618C8" w:rsidRPr="00D5252D" w:rsidRDefault="00A618C8" w:rsidP="00247741">
      <w:pPr>
        <w:spacing w:after="0"/>
        <w:rPr>
          <w:rFonts w:ascii="Times New Roman" w:hAnsi="Times New Roman" w:cs="Times New Roman"/>
        </w:rPr>
        <w:sectPr w:rsidR="00A618C8" w:rsidRPr="00D5252D" w:rsidSect="00247741">
          <w:pgSz w:w="15840" w:h="24480" w:code="3"/>
          <w:pgMar w:top="1440" w:right="1440" w:bottom="1440" w:left="1440" w:header="720" w:footer="720" w:gutter="0"/>
          <w:cols w:space="720"/>
          <w:docGrid w:linePitch="360"/>
        </w:sectPr>
      </w:pPr>
    </w:p>
    <w:p w14:paraId="7B1020FC" w14:textId="15C6B2F7" w:rsidR="00D5252D" w:rsidRPr="00D5252D" w:rsidRDefault="00D5252D" w:rsidP="006B5656">
      <w:pPr>
        <w:spacing w:after="0"/>
        <w:rPr>
          <w:rFonts w:ascii="Times New Roman" w:hAnsi="Times New Roman" w:cs="Times New Roman"/>
          <w:sz w:val="40"/>
          <w:szCs w:val="40"/>
        </w:rPr>
      </w:pPr>
    </w:p>
    <w:p w14:paraId="34CE6EEB" w14:textId="77777777" w:rsidR="006B5656" w:rsidRPr="00D5252D" w:rsidRDefault="006B5656" w:rsidP="006B5656">
      <w:pPr>
        <w:spacing w:after="0"/>
        <w:rPr>
          <w:rFonts w:ascii="Times New Roman" w:hAnsi="Times New Roman" w:cs="Times New Roman"/>
          <w:b/>
          <w:bCs/>
          <w:sz w:val="40"/>
          <w:szCs w:val="40"/>
        </w:rPr>
      </w:pPr>
      <w:r w:rsidRPr="00D5252D">
        <w:rPr>
          <w:rFonts w:ascii="Times New Roman" w:hAnsi="Times New Roman" w:cs="Times New Roman"/>
          <w:b/>
          <w:bCs/>
          <w:sz w:val="40"/>
          <w:szCs w:val="40"/>
        </w:rPr>
        <w:t>Symptoms of Southern Blight</w:t>
      </w:r>
    </w:p>
    <w:p w14:paraId="6E81F23A" w14:textId="77777777" w:rsidR="006B5656" w:rsidRPr="006B5656" w:rsidRDefault="006B5656" w:rsidP="006B5656">
      <w:pPr>
        <w:spacing w:after="0"/>
        <w:rPr>
          <w:rFonts w:ascii="Times New Roman" w:hAnsi="Times New Roman" w:cs="Times New Roman"/>
          <w:b/>
          <w:bCs/>
          <w:sz w:val="28"/>
          <w:szCs w:val="28"/>
        </w:rPr>
      </w:pPr>
    </w:p>
    <w:p w14:paraId="0A369881" w14:textId="77777777" w:rsidR="006B5656" w:rsidRPr="007F49B9" w:rsidRDefault="006B5656" w:rsidP="006B5656">
      <w:pPr>
        <w:numPr>
          <w:ilvl w:val="0"/>
          <w:numId w:val="11"/>
        </w:numPr>
        <w:spacing w:after="0"/>
        <w:rPr>
          <w:rFonts w:ascii="Times New Roman" w:hAnsi="Times New Roman" w:cs="Times New Roman"/>
        </w:rPr>
      </w:pPr>
      <w:r w:rsidRPr="007F49B9">
        <w:rPr>
          <w:rFonts w:ascii="Times New Roman" w:hAnsi="Times New Roman" w:cs="Times New Roman"/>
        </w:rPr>
        <w:t>Initial yellowing of leaves</w:t>
      </w:r>
    </w:p>
    <w:p w14:paraId="17032CEC" w14:textId="68C6BCFC" w:rsidR="00663439" w:rsidRDefault="00663439" w:rsidP="00663439">
      <w:pPr>
        <w:spacing w:after="0"/>
        <w:ind w:left="720"/>
        <w:rPr>
          <w:rFonts w:ascii="Times New Roman" w:hAnsi="Times New Roman" w:cs="Times New Roman"/>
        </w:rPr>
      </w:pPr>
    </w:p>
    <w:p w14:paraId="6B854309" w14:textId="27EE21D3" w:rsidR="006B5656" w:rsidRPr="007F49B9" w:rsidRDefault="006B5656" w:rsidP="006B5656">
      <w:pPr>
        <w:numPr>
          <w:ilvl w:val="0"/>
          <w:numId w:val="11"/>
        </w:numPr>
        <w:spacing w:after="0"/>
        <w:rPr>
          <w:rFonts w:ascii="Times New Roman" w:hAnsi="Times New Roman" w:cs="Times New Roman"/>
        </w:rPr>
      </w:pPr>
      <w:r w:rsidRPr="007F49B9">
        <w:rPr>
          <w:rFonts w:ascii="Times New Roman" w:hAnsi="Times New Roman" w:cs="Times New Roman"/>
        </w:rPr>
        <w:t>White, fan-shaped mycelial colonies near the plant crown</w:t>
      </w:r>
      <w:r w:rsidR="008523D3">
        <w:rPr>
          <w:rFonts w:ascii="Times New Roman" w:hAnsi="Times New Roman" w:cs="Times New Roman"/>
        </w:rPr>
        <w:t xml:space="preserve"> (Fig. 1)</w:t>
      </w:r>
    </w:p>
    <w:p w14:paraId="5E211EB9" w14:textId="713C5EB2" w:rsidR="00663439" w:rsidRDefault="00663439" w:rsidP="00663439">
      <w:pPr>
        <w:spacing w:after="0"/>
        <w:ind w:left="720"/>
        <w:rPr>
          <w:rFonts w:ascii="Times New Roman" w:hAnsi="Times New Roman" w:cs="Times New Roman"/>
        </w:rPr>
      </w:pPr>
    </w:p>
    <w:p w14:paraId="7269969E" w14:textId="5DDC513E" w:rsidR="006B5656" w:rsidRPr="007F49B9" w:rsidRDefault="006B5656" w:rsidP="006B5656">
      <w:pPr>
        <w:numPr>
          <w:ilvl w:val="0"/>
          <w:numId w:val="11"/>
        </w:numPr>
        <w:spacing w:after="0"/>
        <w:rPr>
          <w:rFonts w:ascii="Times New Roman" w:hAnsi="Times New Roman" w:cs="Times New Roman"/>
        </w:rPr>
      </w:pPr>
      <w:r w:rsidRPr="007F49B9">
        <w:rPr>
          <w:rFonts w:ascii="Times New Roman" w:hAnsi="Times New Roman" w:cs="Times New Roman"/>
        </w:rPr>
        <w:t>Mustard seed-like sclerotia forming in the topsoil and on infected tissue</w:t>
      </w:r>
    </w:p>
    <w:p w14:paraId="3E59B549" w14:textId="0AC19B1D" w:rsidR="00663439" w:rsidRDefault="00663439" w:rsidP="00663439">
      <w:pPr>
        <w:spacing w:after="0"/>
        <w:ind w:left="720"/>
        <w:rPr>
          <w:rFonts w:ascii="Times New Roman" w:hAnsi="Times New Roman" w:cs="Times New Roman"/>
        </w:rPr>
      </w:pPr>
    </w:p>
    <w:p w14:paraId="57C43065" w14:textId="12300F4B" w:rsidR="006B5656" w:rsidRPr="007F49B9" w:rsidRDefault="006B5656" w:rsidP="006B5656">
      <w:pPr>
        <w:numPr>
          <w:ilvl w:val="0"/>
          <w:numId w:val="11"/>
        </w:numPr>
        <w:spacing w:after="0"/>
        <w:rPr>
          <w:rFonts w:ascii="Times New Roman" w:hAnsi="Times New Roman" w:cs="Times New Roman"/>
        </w:rPr>
      </w:pPr>
      <w:r w:rsidRPr="007F49B9">
        <w:rPr>
          <w:rFonts w:ascii="Times New Roman" w:hAnsi="Times New Roman" w:cs="Times New Roman"/>
        </w:rPr>
        <w:t>Girdling of the stem at the soil line, blocking nutrient and water movement and resulting in plant death</w:t>
      </w:r>
    </w:p>
    <w:p w14:paraId="36690779" w14:textId="77777777" w:rsidR="00663439" w:rsidRDefault="00663439" w:rsidP="00663439">
      <w:pPr>
        <w:spacing w:after="0"/>
        <w:ind w:left="720"/>
        <w:rPr>
          <w:rFonts w:ascii="Times New Roman" w:hAnsi="Times New Roman" w:cs="Times New Roman"/>
        </w:rPr>
      </w:pPr>
    </w:p>
    <w:p w14:paraId="14F3F7BD" w14:textId="128C9627" w:rsidR="00BE6F4D" w:rsidRDefault="00C17B13" w:rsidP="006B5656">
      <w:pPr>
        <w:numPr>
          <w:ilvl w:val="0"/>
          <w:numId w:val="11"/>
        </w:numPr>
        <w:spacing w:after="0"/>
        <w:rPr>
          <w:rFonts w:ascii="Times New Roman" w:hAnsi="Times New Roman" w:cs="Times New Roman"/>
        </w:rPr>
      </w:pPr>
      <w:r>
        <w:rPr>
          <w:noProof/>
        </w:rPr>
        <w:drawing>
          <wp:anchor distT="0" distB="0" distL="114300" distR="114300" simplePos="0" relativeHeight="251669504" behindDoc="1" locked="0" layoutInCell="1" allowOverlap="1" wp14:anchorId="05504AE0" wp14:editId="16A73DBB">
            <wp:simplePos x="0" y="0"/>
            <wp:positionH relativeFrom="margin">
              <wp:align>left</wp:align>
            </wp:positionH>
            <wp:positionV relativeFrom="paragraph">
              <wp:posOffset>487045</wp:posOffset>
            </wp:positionV>
            <wp:extent cx="3600450" cy="4219575"/>
            <wp:effectExtent l="0" t="0" r="0" b="9525"/>
            <wp:wrapTight wrapText="bothSides">
              <wp:wrapPolygon edited="0">
                <wp:start x="0" y="0"/>
                <wp:lineTo x="0" y="21551"/>
                <wp:lineTo x="21486" y="21551"/>
                <wp:lineTo x="21486" y="0"/>
                <wp:lineTo x="0" y="0"/>
              </wp:wrapPolygon>
            </wp:wrapTight>
            <wp:docPr id="122654481" name="object 5" descr="A plant growing in the dirt&#10;&#10;AI-generated content may be incorrect."/>
            <wp:cNvGraphicFramePr/>
            <a:graphic xmlns:a="http://schemas.openxmlformats.org/drawingml/2006/main">
              <a:graphicData uri="http://schemas.openxmlformats.org/drawingml/2006/picture">
                <pic:pic xmlns:pic="http://schemas.openxmlformats.org/drawingml/2006/picture">
                  <pic:nvPicPr>
                    <pic:cNvPr id="122654481" name="object 5" descr="A plant growing in the dirt&#10;&#10;AI-generated content may be incorrect."/>
                    <pic:cNvPicPr/>
                  </pic:nvPicPr>
                  <pic:blipFill rotWithShape="1">
                    <a:blip r:embed="rId9" cstate="print">
                      <a:extLst>
                        <a:ext uri="{28A0092B-C50C-407E-A947-70E740481C1C}">
                          <a14:useLocalDpi xmlns:a14="http://schemas.microsoft.com/office/drawing/2010/main" val="0"/>
                        </a:ext>
                      </a:extLst>
                    </a:blip>
                    <a:srcRect r="7353" b="4196"/>
                    <a:stretch>
                      <a:fillRect/>
                    </a:stretch>
                  </pic:blipFill>
                  <pic:spPr bwMode="auto">
                    <a:xfrm>
                      <a:off x="0" y="0"/>
                      <a:ext cx="3600450" cy="421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656" w:rsidRPr="007F49B9">
        <w:rPr>
          <w:rFonts w:ascii="Times New Roman" w:hAnsi="Times New Roman" w:cs="Times New Roman"/>
        </w:rPr>
        <w:t>Wilting, browning, and total collapse of the plant</w:t>
      </w:r>
      <w:r w:rsidR="008523D3">
        <w:rPr>
          <w:rFonts w:ascii="Times New Roman" w:hAnsi="Times New Roman" w:cs="Times New Roman"/>
        </w:rPr>
        <w:t xml:space="preserve"> (Fig. 2)</w:t>
      </w:r>
    </w:p>
    <w:p w14:paraId="7478F53C" w14:textId="77777777" w:rsidR="00663439" w:rsidRDefault="00663439" w:rsidP="00BE6F4D">
      <w:pPr>
        <w:spacing w:after="0"/>
        <w:rPr>
          <w:rFonts w:ascii="Times New Roman" w:hAnsi="Times New Roman" w:cs="Times New Roman"/>
        </w:rPr>
      </w:pPr>
    </w:p>
    <w:p w14:paraId="3E5B6E68" w14:textId="77777777" w:rsidR="00663439" w:rsidRDefault="00663439" w:rsidP="00BE6F4D">
      <w:pPr>
        <w:spacing w:after="0"/>
        <w:rPr>
          <w:rFonts w:ascii="Times New Roman" w:hAnsi="Times New Roman" w:cs="Times New Roman"/>
        </w:rPr>
      </w:pPr>
    </w:p>
    <w:p w14:paraId="370BDE40" w14:textId="77777777" w:rsidR="00663439" w:rsidRDefault="00663439" w:rsidP="00BE6F4D">
      <w:pPr>
        <w:spacing w:after="0"/>
        <w:rPr>
          <w:rFonts w:ascii="Times New Roman" w:hAnsi="Times New Roman" w:cs="Times New Roman"/>
        </w:rPr>
      </w:pPr>
    </w:p>
    <w:p w14:paraId="63A2059F" w14:textId="77777777" w:rsidR="00663439" w:rsidRDefault="00663439" w:rsidP="00BE6F4D">
      <w:pPr>
        <w:spacing w:after="0"/>
        <w:rPr>
          <w:rFonts w:ascii="Times New Roman" w:hAnsi="Times New Roman" w:cs="Times New Roman"/>
        </w:rPr>
      </w:pPr>
    </w:p>
    <w:p w14:paraId="7EBAACB4" w14:textId="77777777" w:rsidR="00663439" w:rsidRDefault="00663439" w:rsidP="00BE6F4D">
      <w:pPr>
        <w:spacing w:after="0"/>
        <w:rPr>
          <w:rFonts w:ascii="Times New Roman" w:hAnsi="Times New Roman" w:cs="Times New Roman"/>
        </w:rPr>
      </w:pPr>
    </w:p>
    <w:p w14:paraId="0EFAE513" w14:textId="77777777" w:rsidR="00663439" w:rsidRDefault="00663439" w:rsidP="00BE6F4D">
      <w:pPr>
        <w:spacing w:after="0"/>
        <w:rPr>
          <w:rFonts w:ascii="Times New Roman" w:hAnsi="Times New Roman" w:cs="Times New Roman"/>
        </w:rPr>
      </w:pPr>
    </w:p>
    <w:p w14:paraId="15D4B838" w14:textId="77777777" w:rsidR="00663439" w:rsidRDefault="00663439" w:rsidP="00BE6F4D">
      <w:pPr>
        <w:spacing w:after="0"/>
        <w:rPr>
          <w:rFonts w:ascii="Times New Roman" w:hAnsi="Times New Roman" w:cs="Times New Roman"/>
        </w:rPr>
      </w:pPr>
    </w:p>
    <w:p w14:paraId="0A4486AA" w14:textId="77777777" w:rsidR="00663439" w:rsidRDefault="00663439" w:rsidP="00BE6F4D">
      <w:pPr>
        <w:spacing w:after="0"/>
        <w:rPr>
          <w:rFonts w:ascii="Times New Roman" w:hAnsi="Times New Roman" w:cs="Times New Roman"/>
        </w:rPr>
      </w:pPr>
    </w:p>
    <w:p w14:paraId="439F7B7F" w14:textId="77777777" w:rsidR="00663439" w:rsidRDefault="00663439" w:rsidP="00BE6F4D">
      <w:pPr>
        <w:spacing w:after="0"/>
        <w:rPr>
          <w:rFonts w:ascii="Times New Roman" w:hAnsi="Times New Roman" w:cs="Times New Roman"/>
        </w:rPr>
      </w:pPr>
    </w:p>
    <w:p w14:paraId="496DAF70" w14:textId="77777777" w:rsidR="00663439" w:rsidRDefault="00663439" w:rsidP="00BE6F4D">
      <w:pPr>
        <w:spacing w:after="0"/>
        <w:rPr>
          <w:rFonts w:ascii="Times New Roman" w:hAnsi="Times New Roman" w:cs="Times New Roman"/>
        </w:rPr>
      </w:pPr>
    </w:p>
    <w:p w14:paraId="0EE5FAD6" w14:textId="77777777" w:rsidR="00663439" w:rsidRDefault="00663439" w:rsidP="00BE6F4D">
      <w:pPr>
        <w:spacing w:after="0"/>
        <w:rPr>
          <w:rFonts w:ascii="Times New Roman" w:hAnsi="Times New Roman" w:cs="Times New Roman"/>
        </w:rPr>
      </w:pPr>
    </w:p>
    <w:p w14:paraId="237A7CD8" w14:textId="77777777" w:rsidR="00663439" w:rsidRDefault="00663439" w:rsidP="00BE6F4D">
      <w:pPr>
        <w:spacing w:after="0"/>
        <w:rPr>
          <w:rFonts w:ascii="Times New Roman" w:hAnsi="Times New Roman" w:cs="Times New Roman"/>
        </w:rPr>
      </w:pPr>
    </w:p>
    <w:p w14:paraId="7920CF53" w14:textId="77777777" w:rsidR="00663439" w:rsidRDefault="00663439" w:rsidP="00BE6F4D">
      <w:pPr>
        <w:spacing w:after="0"/>
        <w:rPr>
          <w:rFonts w:ascii="Times New Roman" w:hAnsi="Times New Roman" w:cs="Times New Roman"/>
        </w:rPr>
      </w:pPr>
    </w:p>
    <w:p w14:paraId="7A99D953" w14:textId="77777777" w:rsidR="00663439" w:rsidRDefault="00663439" w:rsidP="00BE6F4D">
      <w:pPr>
        <w:spacing w:after="0"/>
        <w:rPr>
          <w:rFonts w:ascii="Times New Roman" w:hAnsi="Times New Roman" w:cs="Times New Roman"/>
        </w:rPr>
      </w:pPr>
    </w:p>
    <w:p w14:paraId="78E186D6" w14:textId="77777777" w:rsidR="00663439" w:rsidRDefault="00663439" w:rsidP="00BE6F4D">
      <w:pPr>
        <w:spacing w:after="0"/>
        <w:rPr>
          <w:rFonts w:ascii="Times New Roman" w:hAnsi="Times New Roman" w:cs="Times New Roman"/>
        </w:rPr>
      </w:pPr>
    </w:p>
    <w:p w14:paraId="0E447698" w14:textId="77777777" w:rsidR="00663439" w:rsidRDefault="00663439" w:rsidP="00BE6F4D">
      <w:pPr>
        <w:spacing w:after="0"/>
        <w:rPr>
          <w:rFonts w:ascii="Times New Roman" w:hAnsi="Times New Roman" w:cs="Times New Roman"/>
        </w:rPr>
      </w:pPr>
    </w:p>
    <w:p w14:paraId="06A05856" w14:textId="77777777" w:rsidR="00663439" w:rsidRDefault="00663439" w:rsidP="00BE6F4D">
      <w:pPr>
        <w:spacing w:after="0"/>
        <w:rPr>
          <w:rFonts w:ascii="Times New Roman" w:hAnsi="Times New Roman" w:cs="Times New Roman"/>
        </w:rPr>
      </w:pPr>
    </w:p>
    <w:p w14:paraId="7CFC75DB" w14:textId="77777777" w:rsidR="00663439" w:rsidRDefault="00663439" w:rsidP="00BE6F4D">
      <w:pPr>
        <w:spacing w:after="0"/>
        <w:rPr>
          <w:rFonts w:ascii="Times New Roman" w:hAnsi="Times New Roman" w:cs="Times New Roman"/>
        </w:rPr>
      </w:pPr>
    </w:p>
    <w:p w14:paraId="18200C92" w14:textId="77777777" w:rsidR="00663439" w:rsidRDefault="00663439" w:rsidP="00BE6F4D">
      <w:pPr>
        <w:spacing w:after="0"/>
        <w:rPr>
          <w:rFonts w:ascii="Times New Roman" w:hAnsi="Times New Roman" w:cs="Times New Roman"/>
        </w:rPr>
      </w:pPr>
    </w:p>
    <w:p w14:paraId="299EE7BE" w14:textId="77777777" w:rsidR="00663439" w:rsidRDefault="00663439" w:rsidP="00BE6F4D">
      <w:pPr>
        <w:spacing w:after="0"/>
        <w:rPr>
          <w:rFonts w:ascii="Times New Roman" w:hAnsi="Times New Roman" w:cs="Times New Roman"/>
        </w:rPr>
      </w:pPr>
    </w:p>
    <w:p w14:paraId="71C5234D" w14:textId="77777777" w:rsidR="00663439" w:rsidRDefault="00663439" w:rsidP="00BE6F4D">
      <w:pPr>
        <w:spacing w:after="0"/>
        <w:rPr>
          <w:rFonts w:ascii="Times New Roman" w:hAnsi="Times New Roman" w:cs="Times New Roman"/>
        </w:rPr>
      </w:pPr>
    </w:p>
    <w:p w14:paraId="10B208C6" w14:textId="77777777" w:rsidR="00663439" w:rsidRDefault="00663439" w:rsidP="00BE6F4D">
      <w:pPr>
        <w:spacing w:after="0"/>
        <w:rPr>
          <w:rFonts w:ascii="Times New Roman" w:hAnsi="Times New Roman" w:cs="Times New Roman"/>
        </w:rPr>
      </w:pPr>
    </w:p>
    <w:p w14:paraId="483407FA" w14:textId="77777777" w:rsidR="00663439" w:rsidRDefault="00663439" w:rsidP="00BE6F4D">
      <w:pPr>
        <w:spacing w:after="0"/>
        <w:rPr>
          <w:rFonts w:ascii="Times New Roman" w:hAnsi="Times New Roman" w:cs="Times New Roman"/>
        </w:rPr>
      </w:pPr>
    </w:p>
    <w:p w14:paraId="48F8410E" w14:textId="77777777" w:rsidR="00663439" w:rsidRDefault="00663439" w:rsidP="00BE6F4D">
      <w:pPr>
        <w:spacing w:after="0"/>
        <w:rPr>
          <w:rFonts w:ascii="Times New Roman" w:hAnsi="Times New Roman" w:cs="Times New Roman"/>
        </w:rPr>
      </w:pPr>
    </w:p>
    <w:p w14:paraId="3A949BB5" w14:textId="77777777" w:rsidR="00663439" w:rsidRDefault="00663439" w:rsidP="00BE6F4D">
      <w:pPr>
        <w:spacing w:after="0"/>
        <w:rPr>
          <w:rFonts w:ascii="Times New Roman" w:hAnsi="Times New Roman" w:cs="Times New Roman"/>
        </w:rPr>
      </w:pPr>
    </w:p>
    <w:p w14:paraId="428AB794" w14:textId="77777777" w:rsidR="00663439" w:rsidRDefault="00663439" w:rsidP="00BE6F4D">
      <w:pPr>
        <w:spacing w:after="0"/>
        <w:rPr>
          <w:rFonts w:ascii="Times New Roman" w:hAnsi="Times New Roman" w:cs="Times New Roman"/>
        </w:rPr>
      </w:pPr>
    </w:p>
    <w:p w14:paraId="62CBE9B2" w14:textId="39A758F8" w:rsidR="00BE6F4D" w:rsidRPr="00BE6F4D" w:rsidRDefault="00BE6F4D" w:rsidP="00663439">
      <w:pPr>
        <w:spacing w:after="0"/>
        <w:ind w:right="135"/>
        <w:rPr>
          <w:rFonts w:ascii="Times New Roman" w:hAnsi="Times New Roman" w:cs="Times New Roman"/>
        </w:rPr>
      </w:pPr>
      <w:r w:rsidRPr="00BE6F4D">
        <w:rPr>
          <w:rFonts w:ascii="Times New Roman" w:hAnsi="Times New Roman" w:cs="Times New Roman"/>
        </w:rPr>
        <w:t>Fig.1</w:t>
      </w:r>
      <w:r w:rsidR="00EB1169">
        <w:rPr>
          <w:rFonts w:ascii="Times New Roman" w:hAnsi="Times New Roman" w:cs="Times New Roman"/>
        </w:rPr>
        <w:t>:</w:t>
      </w:r>
      <w:r w:rsidRPr="00BE6F4D">
        <w:rPr>
          <w:rFonts w:ascii="Times New Roman" w:hAnsi="Times New Roman" w:cs="Times New Roman"/>
        </w:rPr>
        <w:t xml:space="preserve"> Floral hemp crown with Southern Blight infection showing white mycelium</w:t>
      </w:r>
    </w:p>
    <w:p w14:paraId="6F391318" w14:textId="7072ED41" w:rsidR="006B5656" w:rsidRDefault="006B5656" w:rsidP="003734D6">
      <w:pPr>
        <w:spacing w:after="0"/>
        <w:rPr>
          <w:rFonts w:ascii="Times New Roman" w:hAnsi="Times New Roman" w:cs="Times New Roman"/>
        </w:rPr>
      </w:pPr>
    </w:p>
    <w:p w14:paraId="7B9E67DE" w14:textId="4FC7ADE0" w:rsidR="006B5656" w:rsidRDefault="006B5656" w:rsidP="003734D6">
      <w:pPr>
        <w:spacing w:after="0"/>
        <w:rPr>
          <w:rFonts w:ascii="Times New Roman" w:hAnsi="Times New Roman" w:cs="Times New Roman"/>
        </w:rPr>
      </w:pPr>
    </w:p>
    <w:p w14:paraId="5A8FD172" w14:textId="77777777" w:rsidR="00BE6F4D" w:rsidRDefault="00BE6F4D" w:rsidP="00D5252D">
      <w:pPr>
        <w:spacing w:after="0"/>
        <w:rPr>
          <w:rFonts w:ascii="Times New Roman" w:hAnsi="Times New Roman" w:cs="Times New Roman"/>
          <w:b/>
          <w:bCs/>
          <w:sz w:val="40"/>
          <w:szCs w:val="40"/>
        </w:rPr>
      </w:pPr>
    </w:p>
    <w:p w14:paraId="1F0CEB40" w14:textId="40EE1DF4" w:rsidR="00BE6F4D" w:rsidRDefault="00BE6F4D" w:rsidP="00D5252D">
      <w:pPr>
        <w:spacing w:after="0"/>
        <w:rPr>
          <w:rFonts w:ascii="Times New Roman" w:hAnsi="Times New Roman" w:cs="Times New Roman"/>
          <w:b/>
          <w:bCs/>
          <w:sz w:val="40"/>
          <w:szCs w:val="40"/>
        </w:rPr>
      </w:pPr>
    </w:p>
    <w:p w14:paraId="3AD562D9" w14:textId="77777777" w:rsidR="00663439" w:rsidRDefault="00663439" w:rsidP="00D5252D">
      <w:pPr>
        <w:spacing w:after="0"/>
        <w:rPr>
          <w:rFonts w:ascii="Times New Roman" w:hAnsi="Times New Roman" w:cs="Times New Roman"/>
        </w:rPr>
      </w:pPr>
    </w:p>
    <w:p w14:paraId="11065E50" w14:textId="77777777" w:rsidR="00663439" w:rsidRDefault="00663439" w:rsidP="00D5252D">
      <w:pPr>
        <w:spacing w:after="0"/>
        <w:rPr>
          <w:rFonts w:ascii="Times New Roman" w:hAnsi="Times New Roman" w:cs="Times New Roman"/>
        </w:rPr>
      </w:pPr>
    </w:p>
    <w:p w14:paraId="5190B2F1" w14:textId="77777777" w:rsidR="00663439" w:rsidRDefault="00663439" w:rsidP="00D5252D">
      <w:pPr>
        <w:spacing w:after="0"/>
        <w:rPr>
          <w:rFonts w:ascii="Times New Roman" w:hAnsi="Times New Roman" w:cs="Times New Roman"/>
        </w:rPr>
      </w:pPr>
    </w:p>
    <w:p w14:paraId="6C618D53" w14:textId="77777777" w:rsidR="00663439" w:rsidRDefault="00663439" w:rsidP="00D5252D">
      <w:pPr>
        <w:spacing w:after="0"/>
        <w:rPr>
          <w:rFonts w:ascii="Times New Roman" w:hAnsi="Times New Roman" w:cs="Times New Roman"/>
        </w:rPr>
      </w:pPr>
    </w:p>
    <w:p w14:paraId="0A35DEFB" w14:textId="77777777" w:rsidR="00663439" w:rsidRDefault="00663439" w:rsidP="00D5252D">
      <w:pPr>
        <w:spacing w:after="0"/>
        <w:rPr>
          <w:rFonts w:ascii="Times New Roman" w:hAnsi="Times New Roman" w:cs="Times New Roman"/>
        </w:rPr>
      </w:pPr>
    </w:p>
    <w:p w14:paraId="62306407" w14:textId="6D016364" w:rsidR="00663439" w:rsidRDefault="00EB1169" w:rsidP="00D5252D">
      <w:pPr>
        <w:spacing w:after="0"/>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1" locked="0" layoutInCell="1" allowOverlap="1" wp14:anchorId="02308061" wp14:editId="3757AD7D">
            <wp:simplePos x="0" y="0"/>
            <wp:positionH relativeFrom="column">
              <wp:posOffset>-19050</wp:posOffset>
            </wp:positionH>
            <wp:positionV relativeFrom="paragraph">
              <wp:posOffset>280035</wp:posOffset>
            </wp:positionV>
            <wp:extent cx="4314825" cy="3154045"/>
            <wp:effectExtent l="0" t="0" r="9525" b="8255"/>
            <wp:wrapTight wrapText="bothSides">
              <wp:wrapPolygon edited="0">
                <wp:start x="0" y="0"/>
                <wp:lineTo x="0" y="21526"/>
                <wp:lineTo x="21552" y="21526"/>
                <wp:lineTo x="21552" y="0"/>
                <wp:lineTo x="0" y="0"/>
              </wp:wrapPolygon>
            </wp:wrapTight>
            <wp:docPr id="1819333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054" r="20088"/>
                    <a:stretch>
                      <a:fillRect/>
                    </a:stretch>
                  </pic:blipFill>
                  <pic:spPr bwMode="auto">
                    <a:xfrm>
                      <a:off x="0" y="0"/>
                      <a:ext cx="4314825" cy="315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80194" w14:textId="640D03A6" w:rsidR="00BE6F4D" w:rsidRDefault="00BE6F4D" w:rsidP="00D5252D">
      <w:pPr>
        <w:spacing w:after="0"/>
        <w:rPr>
          <w:rFonts w:ascii="Times New Roman" w:hAnsi="Times New Roman" w:cs="Times New Roman"/>
          <w:b/>
          <w:bCs/>
          <w:sz w:val="40"/>
          <w:szCs w:val="40"/>
        </w:rPr>
      </w:pPr>
      <w:r>
        <w:rPr>
          <w:rFonts w:ascii="Times New Roman" w:hAnsi="Times New Roman" w:cs="Times New Roman"/>
        </w:rPr>
        <w:t>Fig. 2</w:t>
      </w:r>
      <w:r w:rsidR="00EB1169">
        <w:rPr>
          <w:rFonts w:ascii="Times New Roman" w:hAnsi="Times New Roman" w:cs="Times New Roman"/>
        </w:rPr>
        <w:t>:</w:t>
      </w:r>
      <w:r>
        <w:rPr>
          <w:rFonts w:ascii="Times New Roman" w:hAnsi="Times New Roman" w:cs="Times New Roman"/>
        </w:rPr>
        <w:t xml:space="preserve"> Southern Blight </w:t>
      </w:r>
      <w:r w:rsidR="00663439">
        <w:rPr>
          <w:rFonts w:ascii="Times New Roman" w:hAnsi="Times New Roman" w:cs="Times New Roman"/>
        </w:rPr>
        <w:t>symptoms</w:t>
      </w:r>
      <w:r>
        <w:rPr>
          <w:rFonts w:ascii="Times New Roman" w:hAnsi="Times New Roman" w:cs="Times New Roman"/>
        </w:rPr>
        <w:t xml:space="preserve"> in hemp showing sudden wilt (Louisiana State University Extension)</w:t>
      </w:r>
    </w:p>
    <w:p w14:paraId="2B1C1047" w14:textId="48978DA5" w:rsidR="00BE6F4D" w:rsidRDefault="00BE6F4D" w:rsidP="00D5252D">
      <w:pPr>
        <w:spacing w:after="0"/>
        <w:rPr>
          <w:rFonts w:ascii="Times New Roman" w:hAnsi="Times New Roman" w:cs="Times New Roman"/>
          <w:b/>
          <w:bCs/>
          <w:sz w:val="40"/>
          <w:szCs w:val="40"/>
        </w:rPr>
      </w:pPr>
    </w:p>
    <w:p w14:paraId="07039C13" w14:textId="79414C2B" w:rsidR="00D5252D" w:rsidRPr="00D5252D" w:rsidRDefault="00D5252D" w:rsidP="00D5252D">
      <w:pPr>
        <w:spacing w:after="0"/>
        <w:rPr>
          <w:rFonts w:ascii="Times New Roman" w:hAnsi="Times New Roman" w:cs="Times New Roman"/>
          <w:b/>
          <w:bCs/>
          <w:sz w:val="40"/>
          <w:szCs w:val="40"/>
        </w:rPr>
      </w:pPr>
      <w:r w:rsidRPr="00D5252D">
        <w:rPr>
          <w:rFonts w:ascii="Times New Roman" w:hAnsi="Times New Roman" w:cs="Times New Roman"/>
          <w:b/>
          <w:bCs/>
          <w:sz w:val="40"/>
          <w:szCs w:val="40"/>
        </w:rPr>
        <w:t>Economic Significance</w:t>
      </w:r>
    </w:p>
    <w:p w14:paraId="30873216" w14:textId="77777777" w:rsidR="00D5252D" w:rsidRPr="006B5656" w:rsidRDefault="00D5252D" w:rsidP="00D5252D">
      <w:pPr>
        <w:spacing w:after="0"/>
        <w:rPr>
          <w:rFonts w:ascii="Times New Roman" w:hAnsi="Times New Roman" w:cs="Times New Roman"/>
          <w:b/>
          <w:bCs/>
          <w:sz w:val="32"/>
          <w:szCs w:val="32"/>
        </w:rPr>
      </w:pPr>
    </w:p>
    <w:p w14:paraId="4D993DC6" w14:textId="77777777" w:rsidR="00D5252D" w:rsidRPr="007F49B9" w:rsidRDefault="00D5252D" w:rsidP="00D5252D">
      <w:pPr>
        <w:spacing w:after="0"/>
        <w:rPr>
          <w:rFonts w:ascii="Times New Roman" w:hAnsi="Times New Roman" w:cs="Times New Roman"/>
        </w:rPr>
      </w:pPr>
      <w:r w:rsidRPr="007F49B9">
        <w:rPr>
          <w:rFonts w:ascii="Times New Roman" w:hAnsi="Times New Roman" w:cs="Times New Roman"/>
        </w:rPr>
        <w:t>Because fungicide options for hemp are limited and label specific, an integrated management approach is necessary. Southern blight can cause severe stand losses, reducing both yield and profitability. Field sanitation, crop rotation, biological amendments, and soil health management are critical to reduce pathogen spread and impact.</w:t>
      </w:r>
    </w:p>
    <w:p w14:paraId="0AE3AF39" w14:textId="77777777" w:rsidR="00D5252D" w:rsidRDefault="00D5252D" w:rsidP="00D5252D">
      <w:pPr>
        <w:spacing w:after="0"/>
        <w:rPr>
          <w:rFonts w:ascii="Times New Roman" w:hAnsi="Times New Roman" w:cs="Times New Roman"/>
          <w:b/>
          <w:bCs/>
        </w:rPr>
      </w:pPr>
    </w:p>
    <w:p w14:paraId="5BC5CC76" w14:textId="77777777" w:rsidR="00D5252D" w:rsidRDefault="00D5252D" w:rsidP="00D5252D">
      <w:pPr>
        <w:spacing w:after="0"/>
        <w:rPr>
          <w:rFonts w:ascii="Times New Roman" w:hAnsi="Times New Roman" w:cs="Times New Roman"/>
          <w:b/>
          <w:bCs/>
        </w:rPr>
      </w:pPr>
    </w:p>
    <w:p w14:paraId="367A317F" w14:textId="77777777" w:rsidR="00663439" w:rsidRDefault="00663439" w:rsidP="00D5252D">
      <w:pPr>
        <w:spacing w:after="0"/>
        <w:rPr>
          <w:rFonts w:ascii="Times New Roman" w:hAnsi="Times New Roman" w:cs="Times New Roman"/>
          <w:b/>
          <w:bCs/>
          <w:sz w:val="40"/>
          <w:szCs w:val="40"/>
        </w:rPr>
      </w:pPr>
    </w:p>
    <w:p w14:paraId="0985C41A" w14:textId="77777777" w:rsidR="00EB1169" w:rsidRDefault="00EB1169" w:rsidP="00D5252D">
      <w:pPr>
        <w:spacing w:after="0"/>
        <w:rPr>
          <w:rFonts w:ascii="Times New Roman" w:hAnsi="Times New Roman" w:cs="Times New Roman"/>
          <w:b/>
          <w:bCs/>
          <w:sz w:val="40"/>
          <w:szCs w:val="40"/>
        </w:rPr>
      </w:pPr>
    </w:p>
    <w:p w14:paraId="7A6C4CBE" w14:textId="42EF2DDE" w:rsidR="00D5252D" w:rsidRPr="00D5252D" w:rsidRDefault="00D5252D" w:rsidP="00D5252D">
      <w:pPr>
        <w:spacing w:after="0"/>
        <w:rPr>
          <w:rFonts w:ascii="Times New Roman" w:hAnsi="Times New Roman" w:cs="Times New Roman"/>
          <w:b/>
          <w:bCs/>
          <w:sz w:val="40"/>
          <w:szCs w:val="40"/>
        </w:rPr>
      </w:pPr>
      <w:r w:rsidRPr="00D5252D">
        <w:rPr>
          <w:rFonts w:ascii="Times New Roman" w:hAnsi="Times New Roman" w:cs="Times New Roman"/>
          <w:b/>
          <w:bCs/>
          <w:sz w:val="40"/>
          <w:szCs w:val="40"/>
        </w:rPr>
        <w:lastRenderedPageBreak/>
        <w:t>Cultural Control Methods</w:t>
      </w:r>
    </w:p>
    <w:p w14:paraId="27C8FED3" w14:textId="77777777" w:rsidR="00D5252D" w:rsidRPr="007F49B9" w:rsidRDefault="00D5252D" w:rsidP="00D5252D">
      <w:pPr>
        <w:spacing w:after="0"/>
        <w:rPr>
          <w:rFonts w:ascii="Times New Roman" w:hAnsi="Times New Roman" w:cs="Times New Roman"/>
          <w:b/>
          <w:bCs/>
        </w:rPr>
      </w:pPr>
    </w:p>
    <w:p w14:paraId="64E4AA69" w14:textId="77777777" w:rsidR="00D5252D" w:rsidRPr="00D5252D" w:rsidRDefault="00D5252D" w:rsidP="00D5252D">
      <w:pPr>
        <w:numPr>
          <w:ilvl w:val="0"/>
          <w:numId w:val="12"/>
        </w:numPr>
        <w:spacing w:after="0"/>
        <w:rPr>
          <w:rFonts w:ascii="Times New Roman" w:hAnsi="Times New Roman" w:cs="Times New Roman"/>
          <w:sz w:val="28"/>
          <w:szCs w:val="28"/>
        </w:rPr>
      </w:pPr>
      <w:r w:rsidRPr="00D5252D">
        <w:rPr>
          <w:rFonts w:ascii="Times New Roman" w:hAnsi="Times New Roman" w:cs="Times New Roman"/>
          <w:b/>
          <w:bCs/>
          <w:sz w:val="28"/>
          <w:szCs w:val="28"/>
        </w:rPr>
        <w:t>Soil Solarization</w:t>
      </w:r>
    </w:p>
    <w:p w14:paraId="336A5C1B" w14:textId="77777777" w:rsidR="00D5252D" w:rsidRPr="007F49B9"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Cover wet soil with clear polyethylene plastic during hot summer months.</w:t>
      </w:r>
    </w:p>
    <w:p w14:paraId="125C491C" w14:textId="77777777" w:rsidR="00D5252D"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Kills sclerotia near the soil surface, cost-prohibitive for large fields.</w:t>
      </w:r>
    </w:p>
    <w:p w14:paraId="4D90BE61" w14:textId="77777777" w:rsidR="00BE6F4D" w:rsidRPr="007F49B9" w:rsidRDefault="00BE6F4D" w:rsidP="00BE6F4D">
      <w:pPr>
        <w:spacing w:after="0"/>
        <w:rPr>
          <w:rFonts w:ascii="Times New Roman" w:hAnsi="Times New Roman" w:cs="Times New Roman"/>
        </w:rPr>
      </w:pPr>
    </w:p>
    <w:p w14:paraId="796D6DB7" w14:textId="77777777" w:rsidR="00D5252D" w:rsidRPr="00D5252D" w:rsidRDefault="00D5252D" w:rsidP="00D5252D">
      <w:pPr>
        <w:numPr>
          <w:ilvl w:val="0"/>
          <w:numId w:val="12"/>
        </w:numPr>
        <w:spacing w:after="0"/>
        <w:rPr>
          <w:rFonts w:ascii="Times New Roman" w:hAnsi="Times New Roman" w:cs="Times New Roman"/>
          <w:sz w:val="28"/>
          <w:szCs w:val="28"/>
        </w:rPr>
      </w:pPr>
      <w:r w:rsidRPr="00D5252D">
        <w:rPr>
          <w:rFonts w:ascii="Times New Roman" w:hAnsi="Times New Roman" w:cs="Times New Roman"/>
          <w:b/>
          <w:bCs/>
          <w:sz w:val="28"/>
          <w:szCs w:val="28"/>
        </w:rPr>
        <w:t>Deep Plowing*</w:t>
      </w:r>
    </w:p>
    <w:p w14:paraId="76170EAC" w14:textId="77777777" w:rsidR="00D5252D" w:rsidRPr="007F49B9"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Bury sclerotia deeper than 8–12 inches to prevent their survival.</w:t>
      </w:r>
    </w:p>
    <w:p w14:paraId="6D9ACCCD" w14:textId="77777777" w:rsidR="00D5252D"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Effective initially, requires repetition over multiple years.</w:t>
      </w:r>
    </w:p>
    <w:p w14:paraId="66AFB919" w14:textId="77777777" w:rsidR="00D5252D" w:rsidRDefault="00D5252D" w:rsidP="00D5252D">
      <w:pPr>
        <w:pStyle w:val="ListParagraph"/>
        <w:spacing w:after="0" w:line="240" w:lineRule="auto"/>
        <w:rPr>
          <w:rFonts w:ascii="Times New Roman" w:hAnsi="Times New Roman" w:cs="Times New Roman"/>
        </w:rPr>
      </w:pPr>
      <w:r>
        <w:rPr>
          <w:rFonts w:ascii="Times New Roman" w:hAnsi="Times New Roman" w:cs="Times New Roman"/>
        </w:rPr>
        <w:t>*</w:t>
      </w:r>
      <w:r w:rsidRPr="00CF74AC">
        <w:rPr>
          <w:rFonts w:ascii="Times New Roman" w:hAnsi="Times New Roman" w:cs="Times New Roman"/>
        </w:rPr>
        <w:t>Deep plowing may not be an option under reduced till or no-till practice</w:t>
      </w:r>
    </w:p>
    <w:p w14:paraId="6890A1F2" w14:textId="77777777" w:rsidR="00BE6F4D" w:rsidRPr="00CF74AC" w:rsidRDefault="00BE6F4D" w:rsidP="00D5252D">
      <w:pPr>
        <w:pStyle w:val="ListParagraph"/>
        <w:spacing w:after="0" w:line="240" w:lineRule="auto"/>
        <w:rPr>
          <w:rFonts w:ascii="Times New Roman" w:hAnsi="Times New Roman" w:cs="Times New Roman"/>
        </w:rPr>
      </w:pPr>
    </w:p>
    <w:p w14:paraId="7E5CF22F" w14:textId="77777777" w:rsidR="00D5252D" w:rsidRPr="00D5252D" w:rsidRDefault="00D5252D" w:rsidP="00D5252D">
      <w:pPr>
        <w:numPr>
          <w:ilvl w:val="0"/>
          <w:numId w:val="12"/>
        </w:numPr>
        <w:spacing w:after="0"/>
        <w:rPr>
          <w:rFonts w:ascii="Times New Roman" w:hAnsi="Times New Roman" w:cs="Times New Roman"/>
          <w:sz w:val="28"/>
          <w:szCs w:val="28"/>
        </w:rPr>
      </w:pPr>
      <w:r w:rsidRPr="00D5252D">
        <w:rPr>
          <w:rFonts w:ascii="Times New Roman" w:hAnsi="Times New Roman" w:cs="Times New Roman"/>
          <w:b/>
          <w:bCs/>
          <w:sz w:val="28"/>
          <w:szCs w:val="28"/>
        </w:rPr>
        <w:t>Soil Amendments</w:t>
      </w:r>
    </w:p>
    <w:p w14:paraId="4EC3E9D0" w14:textId="77777777" w:rsidR="00D5252D" w:rsidRPr="007F49B9"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Lime or calcium-based fertilizers maintain soil pH around 6.5, slowing fungal growth.</w:t>
      </w:r>
    </w:p>
    <w:p w14:paraId="4CEDAA67" w14:textId="77777777" w:rsidR="00D5252D"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Organic amendments such as compost, straw, neem cake, and pine bark improve soil health and reduce disease incidence.</w:t>
      </w:r>
    </w:p>
    <w:p w14:paraId="4A0A7E20" w14:textId="77777777" w:rsidR="00BE6F4D" w:rsidRPr="007F49B9" w:rsidRDefault="00BE6F4D" w:rsidP="00EB1169">
      <w:pPr>
        <w:spacing w:after="0"/>
        <w:ind w:left="1080"/>
        <w:rPr>
          <w:rFonts w:ascii="Times New Roman" w:hAnsi="Times New Roman" w:cs="Times New Roman"/>
        </w:rPr>
      </w:pPr>
    </w:p>
    <w:p w14:paraId="54AF0317" w14:textId="77777777" w:rsidR="00D5252D" w:rsidRPr="00D5252D" w:rsidRDefault="00D5252D" w:rsidP="00D5252D">
      <w:pPr>
        <w:numPr>
          <w:ilvl w:val="0"/>
          <w:numId w:val="12"/>
        </w:numPr>
        <w:spacing w:after="0"/>
        <w:rPr>
          <w:rFonts w:ascii="Times New Roman" w:hAnsi="Times New Roman" w:cs="Times New Roman"/>
          <w:sz w:val="28"/>
          <w:szCs w:val="28"/>
        </w:rPr>
      </w:pPr>
      <w:r w:rsidRPr="00D5252D">
        <w:rPr>
          <w:rFonts w:ascii="Times New Roman" w:hAnsi="Times New Roman" w:cs="Times New Roman"/>
          <w:b/>
          <w:bCs/>
          <w:sz w:val="28"/>
          <w:szCs w:val="28"/>
        </w:rPr>
        <w:t>Mulching</w:t>
      </w:r>
    </w:p>
    <w:p w14:paraId="591662BE" w14:textId="77777777" w:rsidR="00D5252D" w:rsidRPr="007F49B9"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Mulches act as a physical barrier, reducing soil-to-plant contact and pathogen spread.</w:t>
      </w:r>
    </w:p>
    <w:p w14:paraId="4AD7079D" w14:textId="77777777" w:rsidR="00D5252D" w:rsidRPr="007F49B9"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Straw mulches provide cooling and moisture retention, especially effective in hot southeastern conditions.</w:t>
      </w:r>
    </w:p>
    <w:p w14:paraId="364BDDCA" w14:textId="77777777" w:rsidR="00D5252D" w:rsidRPr="007F49B9"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Black plastic mulch, while effective in cooler climates, can exacerbate southern blight in hot and humid regions like the Southeast by creating favorable conditions for fungal growth at the crown.</w:t>
      </w:r>
    </w:p>
    <w:p w14:paraId="17885A5D" w14:textId="77777777" w:rsidR="00D5252D"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 xml:space="preserve">White or reflective plastic mulches may offer potential benefits in these climates, but their effectiveness against </w:t>
      </w:r>
      <w:r w:rsidRPr="007F49B9">
        <w:rPr>
          <w:rFonts w:ascii="Times New Roman" w:hAnsi="Times New Roman" w:cs="Times New Roman"/>
          <w:i/>
          <w:iCs/>
        </w:rPr>
        <w:t xml:space="preserve">S. </w:t>
      </w:r>
      <w:proofErr w:type="spellStart"/>
      <w:r w:rsidRPr="007F49B9">
        <w:rPr>
          <w:rFonts w:ascii="Times New Roman" w:hAnsi="Times New Roman" w:cs="Times New Roman"/>
          <w:i/>
          <w:iCs/>
        </w:rPr>
        <w:t>rolfsii</w:t>
      </w:r>
      <w:proofErr w:type="spellEnd"/>
      <w:r w:rsidRPr="007F49B9">
        <w:rPr>
          <w:rFonts w:ascii="Times New Roman" w:hAnsi="Times New Roman" w:cs="Times New Roman"/>
        </w:rPr>
        <w:t xml:space="preserve"> in hemp has not yet been fully established.</w:t>
      </w:r>
    </w:p>
    <w:p w14:paraId="70C7573B" w14:textId="77777777" w:rsidR="00BE6F4D" w:rsidRPr="007F49B9" w:rsidRDefault="00BE6F4D" w:rsidP="00EB1169">
      <w:pPr>
        <w:spacing w:after="0"/>
        <w:ind w:left="1440"/>
        <w:rPr>
          <w:rFonts w:ascii="Times New Roman" w:hAnsi="Times New Roman" w:cs="Times New Roman"/>
        </w:rPr>
      </w:pPr>
    </w:p>
    <w:p w14:paraId="64FF5C4D" w14:textId="77777777" w:rsidR="00D5252D" w:rsidRPr="00A618C8" w:rsidRDefault="00D5252D" w:rsidP="00D5252D">
      <w:pPr>
        <w:numPr>
          <w:ilvl w:val="0"/>
          <w:numId w:val="12"/>
        </w:numPr>
        <w:spacing w:after="0"/>
        <w:rPr>
          <w:rFonts w:ascii="Times New Roman" w:hAnsi="Times New Roman" w:cs="Times New Roman"/>
          <w:sz w:val="28"/>
          <w:szCs w:val="28"/>
        </w:rPr>
      </w:pPr>
      <w:r w:rsidRPr="00A618C8">
        <w:rPr>
          <w:rFonts w:ascii="Times New Roman" w:hAnsi="Times New Roman" w:cs="Times New Roman"/>
          <w:b/>
          <w:bCs/>
          <w:sz w:val="28"/>
          <w:szCs w:val="28"/>
        </w:rPr>
        <w:t>Soil Fumigation</w:t>
      </w:r>
    </w:p>
    <w:p w14:paraId="3384F0DB" w14:textId="77777777" w:rsidR="00D5252D" w:rsidRPr="007F49B9"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May be suitable for large-scale farmers, can eliminate beneficial microbes.</w:t>
      </w:r>
    </w:p>
    <w:p w14:paraId="0E18D734" w14:textId="77777777" w:rsidR="00D5252D"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Integrate with soil health management practices, check hemp label and state restrictions.</w:t>
      </w:r>
    </w:p>
    <w:p w14:paraId="4D3051D4" w14:textId="77777777" w:rsidR="00BE6F4D" w:rsidRPr="007F49B9" w:rsidRDefault="00BE6F4D" w:rsidP="00EB1169">
      <w:pPr>
        <w:spacing w:after="0"/>
        <w:ind w:left="1440"/>
        <w:rPr>
          <w:rFonts w:ascii="Times New Roman" w:hAnsi="Times New Roman" w:cs="Times New Roman"/>
        </w:rPr>
      </w:pPr>
    </w:p>
    <w:p w14:paraId="6A04B0F7" w14:textId="77777777" w:rsidR="00D5252D" w:rsidRPr="00A618C8" w:rsidRDefault="00D5252D" w:rsidP="00D5252D">
      <w:pPr>
        <w:numPr>
          <w:ilvl w:val="0"/>
          <w:numId w:val="12"/>
        </w:numPr>
        <w:spacing w:after="0"/>
        <w:rPr>
          <w:rFonts w:ascii="Times New Roman" w:hAnsi="Times New Roman" w:cs="Times New Roman"/>
          <w:sz w:val="28"/>
          <w:szCs w:val="28"/>
        </w:rPr>
      </w:pPr>
      <w:r w:rsidRPr="00A618C8">
        <w:rPr>
          <w:rFonts w:ascii="Times New Roman" w:hAnsi="Times New Roman" w:cs="Times New Roman"/>
          <w:b/>
          <w:bCs/>
          <w:sz w:val="28"/>
          <w:szCs w:val="28"/>
        </w:rPr>
        <w:t>Crop Rotation</w:t>
      </w:r>
    </w:p>
    <w:p w14:paraId="5105F415" w14:textId="38490B06" w:rsidR="00D5252D" w:rsidRPr="007F49B9"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Rotate hemp with grass crops and cover crops such as corn, wheat, cereal rye, triticale, and sorghum–</w:t>
      </w:r>
      <w:proofErr w:type="spellStart"/>
      <w:r w:rsidR="00F8000B">
        <w:rPr>
          <w:rFonts w:ascii="Times New Roman" w:hAnsi="Times New Roman" w:cs="Times New Roman"/>
        </w:rPr>
        <w:t>s</w:t>
      </w:r>
      <w:r w:rsidRPr="007F49B9">
        <w:rPr>
          <w:rFonts w:ascii="Times New Roman" w:hAnsi="Times New Roman" w:cs="Times New Roman"/>
        </w:rPr>
        <w:t>udangrass</w:t>
      </w:r>
      <w:proofErr w:type="spellEnd"/>
      <w:r w:rsidRPr="007F49B9">
        <w:rPr>
          <w:rFonts w:ascii="Times New Roman" w:hAnsi="Times New Roman" w:cs="Times New Roman"/>
        </w:rPr>
        <w:t>, which are less susceptible to southern blight.</w:t>
      </w:r>
    </w:p>
    <w:p w14:paraId="6C71A93C" w14:textId="77777777" w:rsidR="00D5252D" w:rsidRPr="007F49B9"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Many vegetable and legume crops (e.g., tomato, peanut, pepper, soybean) are highly susceptible and can increase disease pressure. These crops should be included in rotations with caution and balanced with resistant grasses or non-host crops to avoid pathogen buildup.</w:t>
      </w:r>
    </w:p>
    <w:p w14:paraId="5F765A4E" w14:textId="77777777" w:rsidR="00FF33F3" w:rsidRDefault="00D5252D" w:rsidP="00D5252D">
      <w:pPr>
        <w:numPr>
          <w:ilvl w:val="1"/>
          <w:numId w:val="12"/>
        </w:numPr>
        <w:spacing w:after="0"/>
        <w:rPr>
          <w:rFonts w:ascii="Times New Roman" w:hAnsi="Times New Roman" w:cs="Times New Roman"/>
        </w:rPr>
      </w:pPr>
      <w:r w:rsidRPr="007F49B9">
        <w:rPr>
          <w:rFonts w:ascii="Times New Roman" w:hAnsi="Times New Roman" w:cs="Times New Roman"/>
        </w:rPr>
        <w:t>Longer, diversified rotations that emphasize grasses and reduce back-to-back susceptible crops provide the best disease suppression.</w:t>
      </w:r>
    </w:p>
    <w:p w14:paraId="5A7357BF" w14:textId="6682CB32" w:rsidR="00D5252D" w:rsidRPr="00A618C8" w:rsidRDefault="00D5252D" w:rsidP="00D5252D">
      <w:pPr>
        <w:spacing w:after="0"/>
        <w:rPr>
          <w:rFonts w:ascii="Times New Roman" w:hAnsi="Times New Roman" w:cs="Times New Roman"/>
          <w:b/>
          <w:bCs/>
          <w:sz w:val="40"/>
          <w:szCs w:val="40"/>
        </w:rPr>
      </w:pPr>
      <w:r w:rsidRPr="00A618C8">
        <w:rPr>
          <w:rFonts w:ascii="Times New Roman" w:hAnsi="Times New Roman" w:cs="Times New Roman"/>
          <w:b/>
          <w:bCs/>
          <w:sz w:val="40"/>
          <w:szCs w:val="40"/>
        </w:rPr>
        <w:t>Biological Control Options</w:t>
      </w:r>
    </w:p>
    <w:p w14:paraId="15FA2C6E" w14:textId="77777777" w:rsidR="00D5252D" w:rsidRPr="007F49B9" w:rsidRDefault="00D5252D" w:rsidP="00D5252D">
      <w:pPr>
        <w:spacing w:after="0"/>
        <w:rPr>
          <w:rFonts w:ascii="Times New Roman" w:hAnsi="Times New Roman" w:cs="Times New Roman"/>
          <w:b/>
          <w:bCs/>
        </w:rPr>
      </w:pPr>
    </w:p>
    <w:p w14:paraId="39873CF8" w14:textId="77777777" w:rsidR="00D5252D" w:rsidRPr="00F3359C" w:rsidRDefault="00D5252D" w:rsidP="00D5252D">
      <w:pPr>
        <w:numPr>
          <w:ilvl w:val="0"/>
          <w:numId w:val="13"/>
        </w:numPr>
        <w:spacing w:after="0"/>
        <w:rPr>
          <w:rFonts w:ascii="Times New Roman" w:hAnsi="Times New Roman" w:cs="Times New Roman"/>
          <w:sz w:val="28"/>
          <w:szCs w:val="28"/>
        </w:rPr>
      </w:pPr>
      <w:r w:rsidRPr="00F3359C">
        <w:rPr>
          <w:rFonts w:ascii="Times New Roman" w:hAnsi="Times New Roman" w:cs="Times New Roman"/>
          <w:b/>
          <w:bCs/>
          <w:i/>
          <w:iCs/>
          <w:sz w:val="28"/>
          <w:szCs w:val="28"/>
        </w:rPr>
        <w:t>Trichoderma</w:t>
      </w:r>
      <w:r w:rsidRPr="00A618C8">
        <w:rPr>
          <w:rFonts w:ascii="Times New Roman" w:hAnsi="Times New Roman" w:cs="Times New Roman"/>
          <w:b/>
          <w:bCs/>
          <w:sz w:val="28"/>
          <w:szCs w:val="28"/>
        </w:rPr>
        <w:t xml:space="preserve"> spp.</w:t>
      </w:r>
    </w:p>
    <w:p w14:paraId="143ADB1A" w14:textId="77777777" w:rsidR="00D5252D" w:rsidRPr="007F49B9" w:rsidRDefault="00D5252D" w:rsidP="00D5252D">
      <w:pPr>
        <w:numPr>
          <w:ilvl w:val="1"/>
          <w:numId w:val="13"/>
        </w:numPr>
        <w:spacing w:after="0"/>
        <w:rPr>
          <w:rFonts w:ascii="Times New Roman" w:hAnsi="Times New Roman" w:cs="Times New Roman"/>
        </w:rPr>
      </w:pPr>
      <w:r w:rsidRPr="007F49B9">
        <w:rPr>
          <w:rFonts w:ascii="Times New Roman" w:hAnsi="Times New Roman" w:cs="Times New Roman"/>
        </w:rPr>
        <w:t xml:space="preserve">Beneficial fungi that colonize roots and soil, outcompete </w:t>
      </w:r>
      <w:r w:rsidRPr="007F49B9">
        <w:rPr>
          <w:rFonts w:ascii="Times New Roman" w:hAnsi="Times New Roman" w:cs="Times New Roman"/>
          <w:i/>
          <w:iCs/>
        </w:rPr>
        <w:t xml:space="preserve">S. </w:t>
      </w:r>
      <w:proofErr w:type="spellStart"/>
      <w:r w:rsidRPr="007F49B9">
        <w:rPr>
          <w:rFonts w:ascii="Times New Roman" w:hAnsi="Times New Roman" w:cs="Times New Roman"/>
          <w:i/>
          <w:iCs/>
        </w:rPr>
        <w:t>rolfsii</w:t>
      </w:r>
      <w:proofErr w:type="spellEnd"/>
      <w:r w:rsidRPr="007F49B9">
        <w:rPr>
          <w:rFonts w:ascii="Times New Roman" w:hAnsi="Times New Roman" w:cs="Times New Roman"/>
        </w:rPr>
        <w:t>, and produce antifungal compounds.</w:t>
      </w:r>
    </w:p>
    <w:p w14:paraId="30F4223A" w14:textId="77777777" w:rsidR="00D5252D" w:rsidRDefault="00D5252D" w:rsidP="00D5252D">
      <w:pPr>
        <w:numPr>
          <w:ilvl w:val="1"/>
          <w:numId w:val="13"/>
        </w:numPr>
        <w:spacing w:after="0"/>
        <w:rPr>
          <w:rFonts w:ascii="Times New Roman" w:hAnsi="Times New Roman" w:cs="Times New Roman"/>
        </w:rPr>
      </w:pPr>
      <w:r w:rsidRPr="007F49B9">
        <w:rPr>
          <w:rFonts w:ascii="Times New Roman" w:hAnsi="Times New Roman" w:cs="Times New Roman"/>
        </w:rPr>
        <w:t>Available as soil drenches or seed coatings.</w:t>
      </w:r>
    </w:p>
    <w:p w14:paraId="45B24A07" w14:textId="77777777" w:rsidR="00F3359C" w:rsidRPr="00F3359C" w:rsidRDefault="00F3359C" w:rsidP="00F3359C">
      <w:pPr>
        <w:spacing w:after="0"/>
        <w:ind w:left="1440"/>
        <w:rPr>
          <w:rFonts w:ascii="Times New Roman" w:hAnsi="Times New Roman" w:cs="Times New Roman"/>
          <w:sz w:val="16"/>
          <w:szCs w:val="14"/>
        </w:rPr>
      </w:pPr>
    </w:p>
    <w:p w14:paraId="1F7695D6" w14:textId="5FA07DB6" w:rsidR="00BE6F4D" w:rsidRPr="00627B0A" w:rsidRDefault="00D5252D" w:rsidP="00BE6F4D">
      <w:pPr>
        <w:numPr>
          <w:ilvl w:val="0"/>
          <w:numId w:val="13"/>
        </w:numPr>
        <w:spacing w:after="0"/>
        <w:rPr>
          <w:rFonts w:ascii="Times New Roman" w:hAnsi="Times New Roman" w:cs="Times New Roman"/>
          <w:lang w:val="fr-FR"/>
        </w:rPr>
      </w:pPr>
      <w:r w:rsidRPr="00627B0A">
        <w:rPr>
          <w:rFonts w:ascii="Times New Roman" w:hAnsi="Times New Roman" w:cs="Times New Roman"/>
          <w:b/>
          <w:bCs/>
          <w:i/>
          <w:iCs/>
          <w:sz w:val="28"/>
          <w:szCs w:val="28"/>
          <w:lang w:val="fr-FR"/>
        </w:rPr>
        <w:t>Bacillus</w:t>
      </w:r>
      <w:r w:rsidRPr="00627B0A">
        <w:rPr>
          <w:rFonts w:ascii="Times New Roman" w:hAnsi="Times New Roman" w:cs="Times New Roman"/>
          <w:b/>
          <w:bCs/>
          <w:sz w:val="28"/>
          <w:szCs w:val="28"/>
          <w:lang w:val="fr-FR"/>
        </w:rPr>
        <w:t xml:space="preserve"> </w:t>
      </w:r>
      <w:proofErr w:type="spellStart"/>
      <w:r w:rsidRPr="00627B0A">
        <w:rPr>
          <w:rFonts w:ascii="Times New Roman" w:hAnsi="Times New Roman" w:cs="Times New Roman"/>
          <w:b/>
          <w:bCs/>
          <w:sz w:val="28"/>
          <w:szCs w:val="28"/>
          <w:lang w:val="fr-FR"/>
        </w:rPr>
        <w:t>spp</w:t>
      </w:r>
      <w:proofErr w:type="spellEnd"/>
      <w:r w:rsidRPr="00627B0A">
        <w:rPr>
          <w:rFonts w:ascii="Times New Roman" w:hAnsi="Times New Roman" w:cs="Times New Roman"/>
          <w:b/>
          <w:bCs/>
          <w:sz w:val="28"/>
          <w:szCs w:val="28"/>
          <w:lang w:val="fr-FR"/>
        </w:rPr>
        <w:t>.</w:t>
      </w:r>
      <w:r w:rsidRPr="00627B0A">
        <w:rPr>
          <w:rFonts w:ascii="Times New Roman" w:hAnsi="Times New Roman" w:cs="Times New Roman"/>
          <w:lang w:val="fr-FR"/>
        </w:rPr>
        <w:t xml:space="preserve"> </w:t>
      </w:r>
      <w:r w:rsidRPr="00627B0A">
        <w:rPr>
          <w:rFonts w:ascii="Times New Roman" w:hAnsi="Times New Roman" w:cs="Times New Roman"/>
          <w:i/>
          <w:iCs/>
          <w:lang w:val="fr-FR"/>
        </w:rPr>
        <w:t>(</w:t>
      </w:r>
      <w:proofErr w:type="gramStart"/>
      <w:r w:rsidRPr="00627B0A">
        <w:rPr>
          <w:rFonts w:ascii="Times New Roman" w:hAnsi="Times New Roman" w:cs="Times New Roman"/>
          <w:i/>
          <w:iCs/>
          <w:lang w:val="fr-FR"/>
        </w:rPr>
        <w:t>e.g.</w:t>
      </w:r>
      <w:proofErr w:type="gramEnd"/>
      <w:r w:rsidRPr="00627B0A">
        <w:rPr>
          <w:rFonts w:ascii="Times New Roman" w:hAnsi="Times New Roman" w:cs="Times New Roman"/>
          <w:i/>
          <w:iCs/>
          <w:lang w:val="fr-FR"/>
        </w:rPr>
        <w:t>,</w:t>
      </w:r>
      <w:r w:rsidRPr="00627B0A">
        <w:rPr>
          <w:rFonts w:ascii="Times New Roman" w:hAnsi="Times New Roman" w:cs="Times New Roman"/>
          <w:lang w:val="fr-FR"/>
        </w:rPr>
        <w:t xml:space="preserve"> </w:t>
      </w:r>
      <w:r w:rsidRPr="00627B0A">
        <w:rPr>
          <w:rFonts w:ascii="Times New Roman" w:hAnsi="Times New Roman" w:cs="Times New Roman"/>
          <w:i/>
          <w:iCs/>
          <w:lang w:val="fr-FR"/>
        </w:rPr>
        <w:t>B. subtilis</w:t>
      </w:r>
      <w:r w:rsidRPr="00627B0A">
        <w:rPr>
          <w:rFonts w:ascii="Times New Roman" w:hAnsi="Times New Roman" w:cs="Times New Roman"/>
          <w:lang w:val="fr-FR"/>
        </w:rPr>
        <w:t xml:space="preserve">, </w:t>
      </w:r>
      <w:r w:rsidRPr="00627B0A">
        <w:rPr>
          <w:rFonts w:ascii="Times New Roman" w:hAnsi="Times New Roman" w:cs="Times New Roman"/>
          <w:i/>
          <w:iCs/>
          <w:lang w:val="fr-FR"/>
        </w:rPr>
        <w:t xml:space="preserve">B. </w:t>
      </w:r>
      <w:proofErr w:type="spellStart"/>
      <w:r w:rsidRPr="00627B0A">
        <w:rPr>
          <w:rFonts w:ascii="Times New Roman" w:hAnsi="Times New Roman" w:cs="Times New Roman"/>
          <w:i/>
          <w:iCs/>
          <w:lang w:val="fr-FR"/>
        </w:rPr>
        <w:t>amyloliquefaciens</w:t>
      </w:r>
      <w:proofErr w:type="spellEnd"/>
      <w:r w:rsidRPr="00627B0A">
        <w:rPr>
          <w:rFonts w:ascii="Times New Roman" w:hAnsi="Times New Roman" w:cs="Times New Roman"/>
          <w:lang w:val="fr-FR"/>
        </w:rPr>
        <w:t>)</w:t>
      </w:r>
    </w:p>
    <w:p w14:paraId="2F2DB17B" w14:textId="19EFD0BD" w:rsidR="00D5252D" w:rsidRPr="007F49B9" w:rsidRDefault="00D5252D" w:rsidP="00D5252D">
      <w:pPr>
        <w:numPr>
          <w:ilvl w:val="1"/>
          <w:numId w:val="13"/>
        </w:numPr>
        <w:spacing w:after="0"/>
        <w:rPr>
          <w:rFonts w:ascii="Times New Roman" w:hAnsi="Times New Roman" w:cs="Times New Roman"/>
        </w:rPr>
      </w:pPr>
      <w:r w:rsidRPr="007F49B9">
        <w:rPr>
          <w:rFonts w:ascii="Times New Roman" w:hAnsi="Times New Roman" w:cs="Times New Roman"/>
        </w:rPr>
        <w:t>Bacteria that produce antibiotics and enzymes</w:t>
      </w:r>
      <w:r w:rsidR="00BA3464">
        <w:rPr>
          <w:rFonts w:ascii="Times New Roman" w:hAnsi="Times New Roman" w:cs="Times New Roman"/>
        </w:rPr>
        <w:t>,</w:t>
      </w:r>
      <w:r w:rsidRPr="007F49B9">
        <w:rPr>
          <w:rFonts w:ascii="Times New Roman" w:hAnsi="Times New Roman" w:cs="Times New Roman"/>
        </w:rPr>
        <w:t xml:space="preserve"> suppressing </w:t>
      </w:r>
      <w:r w:rsidRPr="007F49B9">
        <w:rPr>
          <w:rFonts w:ascii="Times New Roman" w:hAnsi="Times New Roman" w:cs="Times New Roman"/>
          <w:i/>
          <w:iCs/>
        </w:rPr>
        <w:t xml:space="preserve">S. </w:t>
      </w:r>
      <w:proofErr w:type="spellStart"/>
      <w:r w:rsidRPr="007F49B9">
        <w:rPr>
          <w:rFonts w:ascii="Times New Roman" w:hAnsi="Times New Roman" w:cs="Times New Roman"/>
          <w:i/>
          <w:iCs/>
        </w:rPr>
        <w:t>rolfsii</w:t>
      </w:r>
      <w:proofErr w:type="spellEnd"/>
      <w:r w:rsidRPr="007F49B9">
        <w:rPr>
          <w:rFonts w:ascii="Times New Roman" w:hAnsi="Times New Roman" w:cs="Times New Roman"/>
        </w:rPr>
        <w:t>.</w:t>
      </w:r>
    </w:p>
    <w:p w14:paraId="06FE93CE" w14:textId="77777777" w:rsidR="00D5252D" w:rsidRDefault="00D5252D" w:rsidP="00F3359C">
      <w:pPr>
        <w:numPr>
          <w:ilvl w:val="1"/>
          <w:numId w:val="13"/>
        </w:numPr>
        <w:spacing w:after="0"/>
        <w:ind w:right="-360"/>
        <w:rPr>
          <w:rFonts w:ascii="Times New Roman" w:hAnsi="Times New Roman" w:cs="Times New Roman"/>
        </w:rPr>
      </w:pPr>
      <w:r w:rsidRPr="007F49B9">
        <w:rPr>
          <w:rFonts w:ascii="Times New Roman" w:hAnsi="Times New Roman" w:cs="Times New Roman"/>
        </w:rPr>
        <w:t>Applied as root dips, soil drenches, or foliar sprays.</w:t>
      </w:r>
    </w:p>
    <w:p w14:paraId="0F93C1A5" w14:textId="77777777" w:rsidR="00F3359C" w:rsidRPr="00F3359C" w:rsidRDefault="00F3359C" w:rsidP="00F3359C">
      <w:pPr>
        <w:spacing w:after="0"/>
        <w:ind w:left="1440"/>
        <w:rPr>
          <w:rFonts w:ascii="Times New Roman" w:hAnsi="Times New Roman" w:cs="Times New Roman"/>
          <w:sz w:val="16"/>
          <w:szCs w:val="14"/>
        </w:rPr>
      </w:pPr>
    </w:p>
    <w:p w14:paraId="0D3F46A9" w14:textId="4020F82B" w:rsidR="00BE6F4D" w:rsidRPr="00627B0A" w:rsidRDefault="00D5252D" w:rsidP="00BE6F4D">
      <w:pPr>
        <w:numPr>
          <w:ilvl w:val="0"/>
          <w:numId w:val="13"/>
        </w:numPr>
        <w:spacing w:after="0"/>
        <w:rPr>
          <w:rFonts w:ascii="Times New Roman" w:hAnsi="Times New Roman" w:cs="Times New Roman"/>
          <w:i/>
          <w:iCs/>
          <w:sz w:val="28"/>
          <w:szCs w:val="28"/>
        </w:rPr>
      </w:pPr>
      <w:proofErr w:type="spellStart"/>
      <w:r w:rsidRPr="00627B0A">
        <w:rPr>
          <w:rFonts w:ascii="Times New Roman" w:hAnsi="Times New Roman" w:cs="Times New Roman"/>
          <w:b/>
          <w:bCs/>
          <w:i/>
          <w:iCs/>
          <w:sz w:val="28"/>
          <w:szCs w:val="28"/>
        </w:rPr>
        <w:t>Coniothyrium</w:t>
      </w:r>
      <w:proofErr w:type="spellEnd"/>
      <w:r w:rsidRPr="00627B0A">
        <w:rPr>
          <w:rFonts w:ascii="Times New Roman" w:hAnsi="Times New Roman" w:cs="Times New Roman"/>
          <w:b/>
          <w:bCs/>
          <w:i/>
          <w:iCs/>
          <w:sz w:val="28"/>
          <w:szCs w:val="28"/>
        </w:rPr>
        <w:t xml:space="preserve"> </w:t>
      </w:r>
      <w:proofErr w:type="spellStart"/>
      <w:r w:rsidRPr="00627B0A">
        <w:rPr>
          <w:rFonts w:ascii="Times New Roman" w:hAnsi="Times New Roman" w:cs="Times New Roman"/>
          <w:b/>
          <w:bCs/>
          <w:i/>
          <w:iCs/>
          <w:sz w:val="28"/>
          <w:szCs w:val="28"/>
        </w:rPr>
        <w:t>minitans</w:t>
      </w:r>
      <w:proofErr w:type="spellEnd"/>
    </w:p>
    <w:p w14:paraId="0CC25D9A" w14:textId="77777777" w:rsidR="00D5252D" w:rsidRDefault="00D5252D" w:rsidP="00D5252D">
      <w:pPr>
        <w:numPr>
          <w:ilvl w:val="1"/>
          <w:numId w:val="13"/>
        </w:numPr>
        <w:spacing w:after="0"/>
        <w:rPr>
          <w:rFonts w:ascii="Times New Roman" w:hAnsi="Times New Roman" w:cs="Times New Roman"/>
        </w:rPr>
      </w:pPr>
      <w:r w:rsidRPr="007F49B9">
        <w:rPr>
          <w:rFonts w:ascii="Times New Roman" w:hAnsi="Times New Roman" w:cs="Times New Roman"/>
        </w:rPr>
        <w:t>Mycoparasite that targets sclerotia of soil-borne pathogens, reducing long-term survival.</w:t>
      </w:r>
    </w:p>
    <w:p w14:paraId="3CE1E23E" w14:textId="77777777" w:rsidR="00F3359C" w:rsidRPr="00F3359C" w:rsidRDefault="00F3359C" w:rsidP="00F3359C">
      <w:pPr>
        <w:spacing w:after="0"/>
        <w:ind w:left="1440"/>
        <w:rPr>
          <w:rFonts w:ascii="Times New Roman" w:hAnsi="Times New Roman" w:cs="Times New Roman"/>
          <w:sz w:val="16"/>
          <w:szCs w:val="14"/>
        </w:rPr>
      </w:pPr>
    </w:p>
    <w:p w14:paraId="178DA2B5" w14:textId="77777777" w:rsidR="00D5252D" w:rsidRPr="00BE6F4D" w:rsidRDefault="00D5252D" w:rsidP="00F3359C">
      <w:pPr>
        <w:numPr>
          <w:ilvl w:val="0"/>
          <w:numId w:val="13"/>
        </w:numPr>
        <w:spacing w:after="0"/>
        <w:ind w:right="-450"/>
        <w:rPr>
          <w:rFonts w:ascii="Times New Roman" w:hAnsi="Times New Roman" w:cs="Times New Roman"/>
          <w:sz w:val="28"/>
          <w:szCs w:val="28"/>
        </w:rPr>
      </w:pPr>
      <w:r w:rsidRPr="00F3359C">
        <w:rPr>
          <w:rFonts w:ascii="Times New Roman" w:hAnsi="Times New Roman" w:cs="Times New Roman"/>
          <w:b/>
          <w:bCs/>
          <w:sz w:val="28"/>
          <w:szCs w:val="28"/>
        </w:rPr>
        <w:t xml:space="preserve">Organic amendments enriched with </w:t>
      </w:r>
      <w:proofErr w:type="spellStart"/>
      <w:r w:rsidRPr="00F3359C">
        <w:rPr>
          <w:rFonts w:ascii="Times New Roman" w:hAnsi="Times New Roman" w:cs="Times New Roman"/>
          <w:b/>
          <w:bCs/>
          <w:sz w:val="28"/>
          <w:szCs w:val="28"/>
        </w:rPr>
        <w:t>biocontrols</w:t>
      </w:r>
      <w:proofErr w:type="spellEnd"/>
    </w:p>
    <w:p w14:paraId="2FA7B15A" w14:textId="330DC32E" w:rsidR="00D5252D" w:rsidRDefault="00D5252D" w:rsidP="00D5252D">
      <w:pPr>
        <w:numPr>
          <w:ilvl w:val="1"/>
          <w:numId w:val="13"/>
        </w:numPr>
        <w:spacing w:after="0"/>
        <w:rPr>
          <w:rFonts w:ascii="Times New Roman" w:hAnsi="Times New Roman" w:cs="Times New Roman"/>
        </w:rPr>
      </w:pPr>
      <w:r w:rsidRPr="007F49B9">
        <w:rPr>
          <w:rFonts w:ascii="Times New Roman" w:hAnsi="Times New Roman" w:cs="Times New Roman"/>
        </w:rPr>
        <w:t>Compost teas and biochar inoculated with beneficial microbes enhance biological suppression while improving soil health.</w:t>
      </w:r>
    </w:p>
    <w:p w14:paraId="6B4AA09A" w14:textId="77777777" w:rsidR="00F3359C" w:rsidRPr="00F3359C" w:rsidRDefault="00F3359C" w:rsidP="00F3359C">
      <w:pPr>
        <w:spacing w:after="0"/>
        <w:ind w:left="1440"/>
        <w:rPr>
          <w:rFonts w:ascii="Times New Roman" w:hAnsi="Times New Roman" w:cs="Times New Roman"/>
          <w:sz w:val="16"/>
          <w:szCs w:val="14"/>
        </w:rPr>
      </w:pPr>
    </w:p>
    <w:p w14:paraId="4F4B9AFE" w14:textId="77777777" w:rsidR="00D5252D" w:rsidRPr="00613177" w:rsidRDefault="00D5252D" w:rsidP="00D5252D">
      <w:pPr>
        <w:numPr>
          <w:ilvl w:val="0"/>
          <w:numId w:val="13"/>
        </w:numPr>
        <w:spacing w:after="0"/>
        <w:rPr>
          <w:rFonts w:ascii="Times New Roman" w:hAnsi="Times New Roman" w:cs="Times New Roman"/>
          <w:sz w:val="28"/>
          <w:szCs w:val="28"/>
        </w:rPr>
      </w:pPr>
      <w:r w:rsidRPr="00613177">
        <w:rPr>
          <w:rFonts w:ascii="Times New Roman" w:hAnsi="Times New Roman" w:cs="Times New Roman"/>
          <w:b/>
          <w:bCs/>
          <w:sz w:val="28"/>
          <w:szCs w:val="28"/>
        </w:rPr>
        <w:t>Mycorrhizal fungi</w:t>
      </w:r>
    </w:p>
    <w:p w14:paraId="41AD5DEA" w14:textId="0D4E0134" w:rsidR="00EB1169" w:rsidRPr="00627B0A" w:rsidRDefault="00D5252D" w:rsidP="00D5252D">
      <w:pPr>
        <w:numPr>
          <w:ilvl w:val="1"/>
          <w:numId w:val="13"/>
        </w:numPr>
        <w:spacing w:after="0"/>
        <w:rPr>
          <w:rFonts w:ascii="Times New Roman" w:hAnsi="Times New Roman" w:cs="Times New Roman"/>
          <w:i/>
          <w:iCs/>
        </w:rPr>
      </w:pPr>
      <w:r w:rsidRPr="00627B0A">
        <w:rPr>
          <w:rFonts w:ascii="Times New Roman" w:hAnsi="Times New Roman" w:cs="Times New Roman"/>
        </w:rPr>
        <w:t>Improve plant vigor and nutrient uptake, increasing tolerance to soil-borne pathogens.</w:t>
      </w:r>
    </w:p>
    <w:p w14:paraId="6B275B62" w14:textId="77777777" w:rsidR="00627B0A" w:rsidRDefault="00627B0A" w:rsidP="00D5252D">
      <w:pPr>
        <w:spacing w:after="0"/>
        <w:rPr>
          <w:rFonts w:ascii="Times New Roman" w:hAnsi="Times New Roman" w:cs="Times New Roman"/>
          <w:i/>
          <w:iCs/>
        </w:rPr>
      </w:pPr>
    </w:p>
    <w:p w14:paraId="04CFF0E9" w14:textId="3BB35DEF" w:rsidR="00D5252D" w:rsidRPr="007F49B9" w:rsidRDefault="00D5252D" w:rsidP="00D5252D">
      <w:pPr>
        <w:spacing w:after="0"/>
        <w:rPr>
          <w:rFonts w:ascii="Times New Roman" w:hAnsi="Times New Roman" w:cs="Times New Roman"/>
        </w:rPr>
      </w:pPr>
      <w:r w:rsidRPr="007F49B9">
        <w:rPr>
          <w:rFonts w:ascii="Times New Roman" w:hAnsi="Times New Roman" w:cs="Times New Roman"/>
          <w:i/>
          <w:iCs/>
        </w:rPr>
        <w:t>Note: Use only products labeled for hemp in your state, follow all label directions, and consult state regulators as labels and approvals may change.</w:t>
      </w:r>
    </w:p>
    <w:p w14:paraId="3859BE29" w14:textId="77777777" w:rsidR="00D5252D" w:rsidRPr="007F49B9" w:rsidRDefault="00D5252D" w:rsidP="00D5252D">
      <w:pPr>
        <w:spacing w:after="0"/>
        <w:rPr>
          <w:rFonts w:ascii="Times New Roman" w:hAnsi="Times New Roman" w:cs="Times New Roman"/>
        </w:rPr>
      </w:pPr>
    </w:p>
    <w:p w14:paraId="65E1087A" w14:textId="77777777" w:rsidR="00613177" w:rsidRPr="00FF33F3" w:rsidRDefault="00613177" w:rsidP="00613177">
      <w:pPr>
        <w:spacing w:after="0"/>
        <w:rPr>
          <w:rFonts w:ascii="Times New Roman" w:hAnsi="Times New Roman" w:cs="Times New Roman"/>
          <w:b/>
          <w:bCs/>
          <w:sz w:val="28"/>
          <w:szCs w:val="28"/>
        </w:rPr>
      </w:pPr>
      <w:r w:rsidRPr="00FF33F3">
        <w:rPr>
          <w:rFonts w:ascii="Times New Roman" w:hAnsi="Times New Roman" w:cs="Times New Roman"/>
          <w:b/>
          <w:bCs/>
          <w:sz w:val="28"/>
          <w:szCs w:val="28"/>
        </w:rPr>
        <w:t>Current Research at TSU</w:t>
      </w:r>
    </w:p>
    <w:p w14:paraId="3204BF04" w14:textId="77777777" w:rsidR="00613177" w:rsidRPr="007F49B9" w:rsidRDefault="00613177" w:rsidP="00613177">
      <w:pPr>
        <w:spacing w:after="0"/>
        <w:rPr>
          <w:rFonts w:ascii="Times New Roman" w:hAnsi="Times New Roman" w:cs="Times New Roman"/>
        </w:rPr>
      </w:pPr>
      <w:r w:rsidRPr="007F49B9">
        <w:rPr>
          <w:rFonts w:ascii="Times New Roman" w:hAnsi="Times New Roman" w:cs="Times New Roman"/>
        </w:rPr>
        <w:t xml:space="preserve">Tennessee State University is evaluating integrated cultural and biological strategies, including the use of </w:t>
      </w:r>
      <w:r w:rsidRPr="007F49B9">
        <w:rPr>
          <w:rFonts w:ascii="Times New Roman" w:hAnsi="Times New Roman" w:cs="Times New Roman"/>
          <w:i/>
          <w:iCs/>
        </w:rPr>
        <w:t>Trichoderma</w:t>
      </w:r>
      <w:r w:rsidRPr="007F49B9">
        <w:rPr>
          <w:rFonts w:ascii="Times New Roman" w:hAnsi="Times New Roman" w:cs="Times New Roman"/>
        </w:rPr>
        <w:t>-based products and organic soil amendments, to manage southern blight in floral hemp. Early results indicate that combining mulching, organic amendments, and biological products provides the most consistent reduction in disease incidence.</w:t>
      </w:r>
    </w:p>
    <w:p w14:paraId="7B20DD68" w14:textId="77777777" w:rsidR="00613177" w:rsidRPr="007F49B9" w:rsidRDefault="00613177" w:rsidP="00613177">
      <w:pPr>
        <w:spacing w:after="0"/>
        <w:rPr>
          <w:rFonts w:ascii="Times New Roman" w:hAnsi="Times New Roman" w:cs="Times New Roman"/>
        </w:rPr>
      </w:pPr>
    </w:p>
    <w:p w14:paraId="36DAE0A2" w14:textId="77777777" w:rsidR="00613177" w:rsidRPr="00FF33F3" w:rsidRDefault="00613177" w:rsidP="00613177">
      <w:pPr>
        <w:spacing w:after="0"/>
        <w:rPr>
          <w:rFonts w:ascii="Times New Roman" w:hAnsi="Times New Roman" w:cs="Times New Roman"/>
          <w:b/>
          <w:bCs/>
          <w:sz w:val="28"/>
          <w:szCs w:val="28"/>
        </w:rPr>
      </w:pPr>
      <w:r w:rsidRPr="00FF33F3">
        <w:rPr>
          <w:rFonts w:ascii="Times New Roman" w:hAnsi="Times New Roman" w:cs="Times New Roman"/>
          <w:b/>
          <w:bCs/>
          <w:sz w:val="28"/>
          <w:szCs w:val="28"/>
        </w:rPr>
        <w:t>For More Information</w:t>
      </w:r>
    </w:p>
    <w:p w14:paraId="65E44877" w14:textId="74AB0A56" w:rsidR="00737ADD" w:rsidRPr="00737ADD" w:rsidRDefault="00613177" w:rsidP="00737ADD">
      <w:pPr>
        <w:numPr>
          <w:ilvl w:val="0"/>
          <w:numId w:val="14"/>
        </w:numPr>
        <w:spacing w:after="0"/>
        <w:rPr>
          <w:rFonts w:ascii="Times New Roman" w:hAnsi="Times New Roman" w:cs="Times New Roman"/>
        </w:rPr>
      </w:pPr>
      <w:r w:rsidRPr="00737ADD">
        <w:rPr>
          <w:rFonts w:ascii="Times New Roman" w:hAnsi="Times New Roman" w:cs="Times New Roman"/>
        </w:rPr>
        <w:t xml:space="preserve">Tennessee State University Hemp Research – </w:t>
      </w:r>
      <w:hyperlink r:id="rId11" w:history="1">
        <w:r w:rsidR="00737ADD" w:rsidRPr="00737ADD">
          <w:rPr>
            <w:rStyle w:val="Hyperlink"/>
            <w:rFonts w:ascii="Times New Roman" w:hAnsi="Times New Roman" w:cs="Times New Roman"/>
          </w:rPr>
          <w:t>www.tnstate.edu/hemp</w:t>
        </w:r>
      </w:hyperlink>
    </w:p>
    <w:p w14:paraId="4261A633" w14:textId="77777777" w:rsidR="00613177" w:rsidRPr="007F49B9" w:rsidRDefault="00613177" w:rsidP="00613177">
      <w:pPr>
        <w:numPr>
          <w:ilvl w:val="0"/>
          <w:numId w:val="14"/>
        </w:numPr>
        <w:spacing w:after="0"/>
        <w:rPr>
          <w:rFonts w:ascii="Times New Roman" w:hAnsi="Times New Roman" w:cs="Times New Roman"/>
        </w:rPr>
      </w:pPr>
      <w:r w:rsidRPr="007F49B9">
        <w:rPr>
          <w:rFonts w:ascii="Times New Roman" w:hAnsi="Times New Roman" w:cs="Times New Roman"/>
        </w:rPr>
        <w:t xml:space="preserve">Tennessee State University Hemp Research – </w:t>
      </w:r>
      <w:hyperlink r:id="rId12" w:tgtFrame="_new" w:history="1">
        <w:r w:rsidRPr="007F49B9">
          <w:rPr>
            <w:rStyle w:val="Hyperlink"/>
            <w:rFonts w:ascii="Times New Roman" w:hAnsi="Times New Roman" w:cs="Times New Roman"/>
          </w:rPr>
          <w:t>proquest.com/</w:t>
        </w:r>
        <w:proofErr w:type="spellStart"/>
        <w:r w:rsidRPr="007F49B9">
          <w:rPr>
            <w:rStyle w:val="Hyperlink"/>
            <w:rFonts w:ascii="Times New Roman" w:hAnsi="Times New Roman" w:cs="Times New Roman"/>
          </w:rPr>
          <w:t>docview</w:t>
        </w:r>
        <w:proofErr w:type="spellEnd"/>
        <w:r w:rsidRPr="007F49B9">
          <w:rPr>
            <w:rStyle w:val="Hyperlink"/>
            <w:rFonts w:ascii="Times New Roman" w:hAnsi="Times New Roman" w:cs="Times New Roman"/>
          </w:rPr>
          <w:t>/2917404534</w:t>
        </w:r>
      </w:hyperlink>
    </w:p>
    <w:p w14:paraId="3731C4E0" w14:textId="77777777" w:rsidR="00613177" w:rsidRPr="007F49B9" w:rsidRDefault="00613177" w:rsidP="00613177">
      <w:pPr>
        <w:numPr>
          <w:ilvl w:val="0"/>
          <w:numId w:val="14"/>
        </w:numPr>
        <w:spacing w:after="0"/>
        <w:rPr>
          <w:rFonts w:ascii="Times New Roman" w:hAnsi="Times New Roman" w:cs="Times New Roman"/>
        </w:rPr>
      </w:pPr>
      <w:r w:rsidRPr="007F49B9">
        <w:rPr>
          <w:rFonts w:ascii="Times New Roman" w:hAnsi="Times New Roman" w:cs="Times New Roman"/>
        </w:rPr>
        <w:t xml:space="preserve">Tennessee State University – </w:t>
      </w:r>
      <w:hyperlink r:id="rId13" w:tgtFrame="_new" w:history="1">
        <w:r w:rsidRPr="007F49B9">
          <w:rPr>
            <w:rStyle w:val="Hyperlink"/>
            <w:rFonts w:ascii="Times New Roman" w:hAnsi="Times New Roman" w:cs="Times New Roman"/>
          </w:rPr>
          <w:t>researchgate.net/publication/382756830</w:t>
        </w:r>
      </w:hyperlink>
    </w:p>
    <w:p w14:paraId="0B5A90C2" w14:textId="77777777" w:rsidR="00613177" w:rsidRPr="007F49B9" w:rsidRDefault="00613177" w:rsidP="00613177">
      <w:pPr>
        <w:numPr>
          <w:ilvl w:val="0"/>
          <w:numId w:val="14"/>
        </w:numPr>
        <w:spacing w:after="0"/>
        <w:rPr>
          <w:rFonts w:ascii="Times New Roman" w:hAnsi="Times New Roman" w:cs="Times New Roman"/>
        </w:rPr>
      </w:pPr>
      <w:r w:rsidRPr="007F49B9">
        <w:rPr>
          <w:rFonts w:ascii="Times New Roman" w:hAnsi="Times New Roman" w:cs="Times New Roman"/>
        </w:rPr>
        <w:t xml:space="preserve">University of Tennessee Hemp Program – </w:t>
      </w:r>
      <w:hyperlink r:id="rId14" w:tgtFrame="_new" w:history="1">
        <w:r w:rsidRPr="007F49B9">
          <w:rPr>
            <w:rStyle w:val="Hyperlink"/>
            <w:rFonts w:ascii="Times New Roman" w:hAnsi="Times New Roman" w:cs="Times New Roman"/>
          </w:rPr>
          <w:t>hemp.tennessee.edu</w:t>
        </w:r>
      </w:hyperlink>
    </w:p>
    <w:p w14:paraId="2C700B9D" w14:textId="77777777" w:rsidR="00613177" w:rsidRPr="007F49B9" w:rsidRDefault="00613177" w:rsidP="00613177">
      <w:pPr>
        <w:numPr>
          <w:ilvl w:val="0"/>
          <w:numId w:val="14"/>
        </w:numPr>
        <w:spacing w:after="0"/>
        <w:rPr>
          <w:rFonts w:ascii="Times New Roman" w:hAnsi="Times New Roman" w:cs="Times New Roman"/>
        </w:rPr>
      </w:pPr>
      <w:r w:rsidRPr="007F49B9">
        <w:rPr>
          <w:rFonts w:ascii="Times New Roman" w:hAnsi="Times New Roman" w:cs="Times New Roman"/>
        </w:rPr>
        <w:t xml:space="preserve">University of Tennessee Extension (W 916: Hemp Disease and Pest Management) – </w:t>
      </w:r>
      <w:hyperlink r:id="rId15" w:tgtFrame="_new" w:history="1">
        <w:r w:rsidRPr="007F49B9">
          <w:rPr>
            <w:rStyle w:val="Hyperlink"/>
            <w:rFonts w:ascii="Times New Roman" w:hAnsi="Times New Roman" w:cs="Times New Roman"/>
          </w:rPr>
          <w:t>tiny.utk.edu/W916</w:t>
        </w:r>
      </w:hyperlink>
    </w:p>
    <w:p w14:paraId="617A5528" w14:textId="77777777" w:rsidR="00613177" w:rsidRPr="007F49B9" w:rsidRDefault="00613177" w:rsidP="00613177">
      <w:pPr>
        <w:numPr>
          <w:ilvl w:val="0"/>
          <w:numId w:val="14"/>
        </w:numPr>
        <w:spacing w:after="0"/>
        <w:rPr>
          <w:rFonts w:ascii="Times New Roman" w:hAnsi="Times New Roman" w:cs="Times New Roman"/>
        </w:rPr>
      </w:pPr>
      <w:r w:rsidRPr="007F49B9">
        <w:rPr>
          <w:rFonts w:ascii="Times New Roman" w:hAnsi="Times New Roman" w:cs="Times New Roman"/>
        </w:rPr>
        <w:t xml:space="preserve">LSU AgCenter — Southern Blight of Industrial Hemp – </w:t>
      </w:r>
      <w:hyperlink r:id="rId16" w:tgtFrame="_new" w:history="1">
        <w:r w:rsidRPr="007F49B9">
          <w:rPr>
            <w:rStyle w:val="Hyperlink"/>
            <w:rFonts w:ascii="Times New Roman" w:hAnsi="Times New Roman" w:cs="Times New Roman"/>
          </w:rPr>
          <w:t>lsuagcenter.com</w:t>
        </w:r>
      </w:hyperlink>
    </w:p>
    <w:p w14:paraId="2D21D88B" w14:textId="77777777" w:rsidR="00613177" w:rsidRPr="00627B0A" w:rsidRDefault="00613177" w:rsidP="00613177">
      <w:pPr>
        <w:numPr>
          <w:ilvl w:val="0"/>
          <w:numId w:val="14"/>
        </w:numPr>
        <w:spacing w:after="0"/>
        <w:rPr>
          <w:rFonts w:ascii="Times New Roman" w:hAnsi="Times New Roman" w:cs="Times New Roman"/>
        </w:rPr>
      </w:pPr>
      <w:r w:rsidRPr="007F49B9">
        <w:rPr>
          <w:rFonts w:ascii="Times New Roman" w:hAnsi="Times New Roman" w:cs="Times New Roman"/>
        </w:rPr>
        <w:t xml:space="preserve">Kentucky Pest News — Southern Blight of Hemp – </w:t>
      </w:r>
      <w:hyperlink r:id="rId17" w:tgtFrame="_new" w:history="1">
        <w:r w:rsidRPr="007F49B9">
          <w:rPr>
            <w:rStyle w:val="Hyperlink"/>
            <w:rFonts w:ascii="Times New Roman" w:hAnsi="Times New Roman" w:cs="Times New Roman"/>
          </w:rPr>
          <w:t>kentuckypestnews.wordpress.com</w:t>
        </w:r>
      </w:hyperlink>
    </w:p>
    <w:p w14:paraId="76EB1DF7" w14:textId="77777777" w:rsidR="00627B0A" w:rsidRDefault="00627B0A" w:rsidP="00627B0A">
      <w:pPr>
        <w:spacing w:after="0"/>
        <w:ind w:left="360"/>
        <w:rPr>
          <w:rFonts w:ascii="Times New Roman" w:hAnsi="Times New Roman" w:cs="Times New Roman"/>
        </w:rPr>
      </w:pPr>
    </w:p>
    <w:p w14:paraId="3FFF1A72" w14:textId="3A9B5117" w:rsidR="00B86BD1" w:rsidRPr="007F49B9" w:rsidRDefault="00B86BD1" w:rsidP="00627B0A">
      <w:pPr>
        <w:spacing w:after="0"/>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82B479" wp14:editId="6672961E">
                <wp:simplePos x="0" y="0"/>
                <wp:positionH relativeFrom="column">
                  <wp:posOffset>-142875</wp:posOffset>
                </wp:positionH>
                <wp:positionV relativeFrom="paragraph">
                  <wp:posOffset>71430</wp:posOffset>
                </wp:positionV>
                <wp:extent cx="4652187" cy="861237"/>
                <wp:effectExtent l="0" t="0" r="15240" b="15240"/>
                <wp:wrapNone/>
                <wp:docPr id="1476104021" name="Rectangle 5"/>
                <wp:cNvGraphicFramePr/>
                <a:graphic xmlns:a="http://schemas.openxmlformats.org/drawingml/2006/main">
                  <a:graphicData uri="http://schemas.microsoft.com/office/word/2010/wordprocessingShape">
                    <wps:wsp>
                      <wps:cNvSpPr/>
                      <wps:spPr>
                        <a:xfrm>
                          <a:off x="0" y="0"/>
                          <a:ext cx="4652187" cy="861237"/>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DBE78" id="Rectangle 5" o:spid="_x0000_s1026" style="position:absolute;margin-left:-11.25pt;margin-top:5.6pt;width:366.3pt;height:6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" filled="f" strokecolor="#091723 [484]" strokeweight="1.5pt"/>
            </w:pict>
          </mc:Fallback>
        </mc:AlternateContent>
      </w:r>
    </w:p>
    <w:p w14:paraId="54EE3B22" w14:textId="57666F86" w:rsidR="00627B0A" w:rsidRPr="00B86BD1" w:rsidRDefault="00627B0A" w:rsidP="00B86BD1">
      <w:pPr>
        <w:spacing w:after="0"/>
        <w:ind w:left="-90"/>
        <w:rPr>
          <w:rFonts w:ascii="Times New Roman" w:hAnsi="Times New Roman" w:cs="Times New Roman"/>
          <w:sz w:val="23"/>
          <w:szCs w:val="23"/>
        </w:rPr>
      </w:pPr>
      <w:r w:rsidRPr="00B86BD1">
        <w:rPr>
          <w:rFonts w:ascii="Times New Roman" w:hAnsi="Times New Roman" w:cs="Times New Roman"/>
          <w:sz w:val="23"/>
          <w:szCs w:val="23"/>
        </w:rPr>
        <w:t>Support for this publication was provided by USDA</w:t>
      </w:r>
      <w:r w:rsidRPr="00B86BD1">
        <w:rPr>
          <w:rFonts w:ascii="Times New Roman" w:hAnsi="Times New Roman" w:cs="Times New Roman"/>
          <w:sz w:val="23"/>
          <w:szCs w:val="23"/>
        </w:rPr>
        <w:t xml:space="preserve">-National Institute </w:t>
      </w:r>
      <w:r w:rsidR="00B86BD1" w:rsidRPr="00B86BD1">
        <w:rPr>
          <w:rFonts w:ascii="Times New Roman" w:hAnsi="Times New Roman" w:cs="Times New Roman"/>
          <w:sz w:val="23"/>
          <w:szCs w:val="23"/>
        </w:rPr>
        <w:t xml:space="preserve">of Food and Agriculture </w:t>
      </w:r>
      <w:r w:rsidRPr="00B86BD1">
        <w:rPr>
          <w:rFonts w:ascii="Times New Roman" w:hAnsi="Times New Roman" w:cs="Times New Roman"/>
          <w:sz w:val="23"/>
          <w:szCs w:val="23"/>
        </w:rPr>
        <w:t>through a Capacity Building Grant.</w:t>
      </w:r>
    </w:p>
    <w:p w14:paraId="05EDFC43" w14:textId="77777777" w:rsidR="00627B0A" w:rsidRPr="00B86BD1" w:rsidRDefault="00627B0A" w:rsidP="00B86BD1">
      <w:pPr>
        <w:spacing w:after="0"/>
        <w:ind w:left="-90" w:right="-765"/>
        <w:rPr>
          <w:rFonts w:ascii="Times New Roman" w:hAnsi="Times New Roman" w:cs="Times New Roman"/>
          <w:sz w:val="23"/>
          <w:szCs w:val="23"/>
        </w:rPr>
      </w:pPr>
      <w:r w:rsidRPr="00B86BD1">
        <w:rPr>
          <w:rFonts w:ascii="Times New Roman" w:hAnsi="Times New Roman" w:cs="Times New Roman"/>
          <w:sz w:val="23"/>
          <w:szCs w:val="23"/>
        </w:rPr>
        <w:t xml:space="preserve">Dean - Dr. Chandra Reddy, Associate Dean for Extension - Dr. Latif Lighari </w:t>
      </w:r>
    </w:p>
    <w:p w14:paraId="06774DFC" w14:textId="2DA38223" w:rsidR="00FF33F3" w:rsidRPr="00B86BD1" w:rsidRDefault="00627B0A" w:rsidP="00B86BD1">
      <w:pPr>
        <w:spacing w:after="0"/>
        <w:ind w:left="-90"/>
        <w:rPr>
          <w:rFonts w:ascii="Times New Roman" w:hAnsi="Times New Roman" w:cs="Times New Roman"/>
          <w:sz w:val="23"/>
          <w:szCs w:val="23"/>
        </w:rPr>
        <w:sectPr w:rsidR="00FF33F3" w:rsidRPr="00B86BD1" w:rsidSect="00663439">
          <w:type w:val="continuous"/>
          <w:pgSz w:w="15840" w:h="24480" w:code="3"/>
          <w:pgMar w:top="1440" w:right="1350" w:bottom="1440" w:left="1440" w:header="720" w:footer="720" w:gutter="0"/>
          <w:cols w:num="2" w:space="360"/>
          <w:docGrid w:linePitch="360"/>
        </w:sectPr>
      </w:pPr>
      <w:r w:rsidRPr="00B86BD1">
        <w:rPr>
          <w:rFonts w:ascii="Times New Roman" w:hAnsi="Times New Roman" w:cs="Times New Roman"/>
          <w:sz w:val="23"/>
          <w:szCs w:val="23"/>
        </w:rPr>
        <w:t>Tennessee State</w:t>
      </w:r>
      <w:r w:rsidRPr="00B86BD1">
        <w:rPr>
          <w:rFonts w:ascii="Times New Roman" w:hAnsi="Times New Roman" w:cs="Times New Roman"/>
          <w:sz w:val="23"/>
          <w:szCs w:val="23"/>
        </w:rPr>
        <w:t xml:space="preserve"> </w:t>
      </w:r>
      <w:r w:rsidRPr="00B86BD1">
        <w:rPr>
          <w:rFonts w:ascii="Times New Roman" w:hAnsi="Times New Roman" w:cs="Times New Roman"/>
          <w:sz w:val="23"/>
          <w:szCs w:val="23"/>
        </w:rPr>
        <w:t>University is an EEO employer</w:t>
      </w:r>
    </w:p>
    <w:p w14:paraId="29F766CF" w14:textId="77777777" w:rsidR="006B5656" w:rsidRDefault="006B5656" w:rsidP="003734D6">
      <w:pPr>
        <w:spacing w:after="0"/>
        <w:rPr>
          <w:rFonts w:ascii="Times New Roman" w:hAnsi="Times New Roman" w:cs="Times New Roman"/>
        </w:rPr>
      </w:pPr>
    </w:p>
    <w:p w14:paraId="132FD7C3" w14:textId="77777777" w:rsidR="00FF33F3" w:rsidRDefault="00FF33F3" w:rsidP="00FF33F3">
      <w:pPr>
        <w:spacing w:after="0"/>
        <w:rPr>
          <w:rFonts w:ascii="Times New Roman" w:hAnsi="Times New Roman" w:cs="Times New Roman"/>
          <w:b/>
          <w:bCs/>
          <w:sz w:val="32"/>
          <w:szCs w:val="32"/>
        </w:rPr>
      </w:pPr>
      <w:r>
        <w:rPr>
          <w:rFonts w:ascii="Times New Roman" w:hAnsi="Times New Roman" w:cs="Times New Roman"/>
          <w:b/>
          <w:bCs/>
          <w:noProof/>
        </w:rPr>
        <mc:AlternateContent>
          <mc:Choice Requires="wps">
            <w:drawing>
              <wp:anchor distT="0" distB="0" distL="114300" distR="114300" simplePos="0" relativeHeight="251668480" behindDoc="0" locked="0" layoutInCell="1" allowOverlap="1" wp14:anchorId="20454432" wp14:editId="1C55FDB2">
                <wp:simplePos x="0" y="0"/>
                <wp:positionH relativeFrom="margin">
                  <wp:posOffset>0</wp:posOffset>
                </wp:positionH>
                <wp:positionV relativeFrom="paragraph">
                  <wp:posOffset>75565</wp:posOffset>
                </wp:positionV>
                <wp:extent cx="8763000" cy="25400"/>
                <wp:effectExtent l="57150" t="76200" r="38100" b="69850"/>
                <wp:wrapNone/>
                <wp:docPr id="9" name="Straight Connector 9"/>
                <wp:cNvGraphicFramePr/>
                <a:graphic xmlns:a="http://schemas.openxmlformats.org/drawingml/2006/main">
                  <a:graphicData uri="http://schemas.microsoft.com/office/word/2010/wordprocessingShape">
                    <wps:wsp>
                      <wps:cNvCnPr/>
                      <wps:spPr>
                        <a:xfrm flipV="1">
                          <a:off x="0" y="0"/>
                          <a:ext cx="8763000" cy="25400"/>
                        </a:xfrm>
                        <a:prstGeom prst="line">
                          <a:avLst/>
                        </a:prstGeom>
                        <a:ln w="38100"/>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77415" id="Straight Connector 9"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95pt" to="690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" strokecolor="#5b9bd5 [3204]" strokeweight="3pt">
                <v:stroke joinstyle="miter"/>
                <w10:wrap anchorx="margin"/>
              </v:line>
            </w:pict>
          </mc:Fallback>
        </mc:AlternateContent>
      </w:r>
    </w:p>
    <w:p w14:paraId="2D750F09" w14:textId="77777777" w:rsidR="003734D6" w:rsidRPr="00FF33F3" w:rsidRDefault="00FF33F3" w:rsidP="00FF33F3">
      <w:pPr>
        <w:spacing w:after="0"/>
        <w:jc w:val="center"/>
        <w:rPr>
          <w:rFonts w:ascii="Times New Roman" w:hAnsi="Times New Roman" w:cs="Times New Roman"/>
          <w:sz w:val="32"/>
          <w:szCs w:val="32"/>
        </w:rPr>
      </w:pPr>
      <w:r w:rsidRPr="00FF33F3">
        <w:rPr>
          <w:rFonts w:ascii="Times New Roman" w:hAnsi="Times New Roman" w:cs="Times New Roman"/>
          <w:b/>
          <w:bCs/>
          <w:sz w:val="40"/>
          <w:szCs w:val="40"/>
        </w:rPr>
        <w:t>Contact:</w:t>
      </w:r>
      <w:r w:rsidRPr="00FF33F3">
        <w:rPr>
          <w:rFonts w:ascii="Times New Roman" w:hAnsi="Times New Roman" w:cs="Times New Roman"/>
          <w:sz w:val="32"/>
          <w:szCs w:val="32"/>
        </w:rPr>
        <w:br/>
        <w:t>Dr. Emmanuel Omondi</w:t>
      </w:r>
      <w:r w:rsidRPr="00FF33F3">
        <w:rPr>
          <w:rFonts w:ascii="Times New Roman" w:hAnsi="Times New Roman" w:cs="Times New Roman"/>
          <w:sz w:val="32"/>
          <w:szCs w:val="32"/>
        </w:rPr>
        <w:br/>
        <w:t>Agronomist and Industrial Hemp Extension Specialist</w:t>
      </w:r>
      <w:r w:rsidRPr="00FF33F3">
        <w:rPr>
          <w:rFonts w:ascii="Times New Roman" w:hAnsi="Times New Roman" w:cs="Times New Roman"/>
          <w:sz w:val="32"/>
          <w:szCs w:val="32"/>
        </w:rPr>
        <w:br/>
        <w:t>Email: eomondi@tnstate.edu | Phone: (615) 963-5830</w:t>
      </w:r>
    </w:p>
    <w:p w14:paraId="7ECE92C6" w14:textId="77777777" w:rsidR="00FF33F3" w:rsidRPr="00FF33F3" w:rsidRDefault="00FF33F3" w:rsidP="00FF33F3">
      <w:pPr>
        <w:spacing w:after="0"/>
        <w:jc w:val="center"/>
        <w:rPr>
          <w:rFonts w:ascii="Times New Roman" w:hAnsi="Times New Roman" w:cs="Times New Roman"/>
          <w:sz w:val="32"/>
          <w:szCs w:val="32"/>
        </w:rPr>
        <w:sectPr w:rsidR="00FF33F3" w:rsidRPr="00FF33F3" w:rsidSect="00FF33F3">
          <w:type w:val="continuous"/>
          <w:pgSz w:w="15840" w:h="24480" w:code="3"/>
          <w:pgMar w:top="1440" w:right="1440" w:bottom="1440" w:left="1440" w:header="720" w:footer="720" w:gutter="0"/>
          <w:cols w:space="720"/>
          <w:docGrid w:linePitch="360"/>
        </w:sectPr>
      </w:pPr>
    </w:p>
    <w:p w14:paraId="55E1B335" w14:textId="77777777" w:rsidR="00247741" w:rsidRPr="003734D6" w:rsidRDefault="00934D3A" w:rsidP="003734D6">
      <w:pPr>
        <w:spacing w:after="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64384" behindDoc="0" locked="0" layoutInCell="1" allowOverlap="1" wp14:anchorId="29F24CBD" wp14:editId="4F76B58B">
                <wp:simplePos x="0" y="0"/>
                <wp:positionH relativeFrom="margin">
                  <wp:posOffset>0</wp:posOffset>
                </wp:positionH>
                <wp:positionV relativeFrom="paragraph">
                  <wp:posOffset>49530</wp:posOffset>
                </wp:positionV>
                <wp:extent cx="8763000" cy="25400"/>
                <wp:effectExtent l="57150" t="76200" r="38100" b="69850"/>
                <wp:wrapNone/>
                <wp:docPr id="5" name="Straight Connector 5"/>
                <wp:cNvGraphicFramePr/>
                <a:graphic xmlns:a="http://schemas.openxmlformats.org/drawingml/2006/main">
                  <a:graphicData uri="http://schemas.microsoft.com/office/word/2010/wordprocessingShape">
                    <wps:wsp>
                      <wps:cNvCnPr/>
                      <wps:spPr>
                        <a:xfrm flipV="1">
                          <a:off x="0" y="0"/>
                          <a:ext cx="8763000" cy="25400"/>
                        </a:xfrm>
                        <a:prstGeom prst="line">
                          <a:avLst/>
                        </a:prstGeom>
                        <a:ln w="38100"/>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ADCE2" id="Straight Connector 5"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9pt" to="690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" strokecolor="#5b9bd5 [3204]" strokeweight="3pt">
                <v:stroke joinstyle="miter"/>
                <w10:wrap anchorx="margin"/>
              </v:line>
            </w:pict>
          </mc:Fallback>
        </mc:AlternateContent>
      </w:r>
    </w:p>
    <w:sectPr w:rsidR="00247741" w:rsidRPr="003734D6" w:rsidSect="00FF33F3">
      <w:type w:val="continuous"/>
      <w:pgSz w:w="15840" w:h="24480"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99909" w14:textId="77777777" w:rsidR="002D49CC" w:rsidRDefault="002D49CC" w:rsidP="00247741">
      <w:pPr>
        <w:spacing w:after="0"/>
      </w:pPr>
      <w:r>
        <w:separator/>
      </w:r>
    </w:p>
  </w:endnote>
  <w:endnote w:type="continuationSeparator" w:id="0">
    <w:p w14:paraId="50C79F5F" w14:textId="77777777" w:rsidR="002D49CC" w:rsidRDefault="002D49CC" w:rsidP="002477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1B7EA" w14:textId="77777777" w:rsidR="002D49CC" w:rsidRDefault="002D49CC" w:rsidP="00247741">
      <w:pPr>
        <w:spacing w:after="0"/>
      </w:pPr>
      <w:r>
        <w:separator/>
      </w:r>
    </w:p>
  </w:footnote>
  <w:footnote w:type="continuationSeparator" w:id="0">
    <w:p w14:paraId="2330C13A" w14:textId="77777777" w:rsidR="002D49CC" w:rsidRDefault="002D49CC" w:rsidP="0024774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6936"/>
    <w:multiLevelType w:val="multilevel"/>
    <w:tmpl w:val="1D14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002B0"/>
    <w:multiLevelType w:val="multilevel"/>
    <w:tmpl w:val="A4BE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E5449"/>
    <w:multiLevelType w:val="multilevel"/>
    <w:tmpl w:val="9E14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34F19"/>
    <w:multiLevelType w:val="multilevel"/>
    <w:tmpl w:val="706A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B0D80"/>
    <w:multiLevelType w:val="multilevel"/>
    <w:tmpl w:val="461A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AE1B1A"/>
    <w:multiLevelType w:val="multilevel"/>
    <w:tmpl w:val="D7440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7F08D9"/>
    <w:multiLevelType w:val="multilevel"/>
    <w:tmpl w:val="40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F508B2"/>
    <w:multiLevelType w:val="multilevel"/>
    <w:tmpl w:val="9706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D97DD7"/>
    <w:multiLevelType w:val="multilevel"/>
    <w:tmpl w:val="CD5E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F3174C"/>
    <w:multiLevelType w:val="multilevel"/>
    <w:tmpl w:val="E84E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9E3DB1"/>
    <w:multiLevelType w:val="multilevel"/>
    <w:tmpl w:val="E2A21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EA4B5E"/>
    <w:multiLevelType w:val="multilevel"/>
    <w:tmpl w:val="14F43B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D600CB"/>
    <w:multiLevelType w:val="multilevel"/>
    <w:tmpl w:val="4A44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476696"/>
    <w:multiLevelType w:val="multilevel"/>
    <w:tmpl w:val="C268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4006046">
    <w:abstractNumId w:val="9"/>
  </w:num>
  <w:num w:numId="2" w16cid:durableId="1773163500">
    <w:abstractNumId w:val="4"/>
  </w:num>
  <w:num w:numId="3" w16cid:durableId="905531984">
    <w:abstractNumId w:val="13"/>
  </w:num>
  <w:num w:numId="4" w16cid:durableId="196352247">
    <w:abstractNumId w:val="3"/>
  </w:num>
  <w:num w:numId="5" w16cid:durableId="2065595432">
    <w:abstractNumId w:val="2"/>
  </w:num>
  <w:num w:numId="6" w16cid:durableId="797844285">
    <w:abstractNumId w:val="1"/>
  </w:num>
  <w:num w:numId="7" w16cid:durableId="1478642243">
    <w:abstractNumId w:val="8"/>
  </w:num>
  <w:num w:numId="8" w16cid:durableId="376048650">
    <w:abstractNumId w:val="7"/>
  </w:num>
  <w:num w:numId="9" w16cid:durableId="1703632392">
    <w:abstractNumId w:val="0"/>
  </w:num>
  <w:num w:numId="10" w16cid:durableId="1224829327">
    <w:abstractNumId w:val="5"/>
  </w:num>
  <w:num w:numId="11" w16cid:durableId="960495839">
    <w:abstractNumId w:val="12"/>
  </w:num>
  <w:num w:numId="12" w16cid:durableId="2107916558">
    <w:abstractNumId w:val="11"/>
  </w:num>
  <w:num w:numId="13" w16cid:durableId="1862281058">
    <w:abstractNumId w:val="10"/>
  </w:num>
  <w:num w:numId="14" w16cid:durableId="19972227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741"/>
    <w:rsid w:val="000A5BE4"/>
    <w:rsid w:val="00247741"/>
    <w:rsid w:val="002859AF"/>
    <w:rsid w:val="002D49CC"/>
    <w:rsid w:val="002E0B0B"/>
    <w:rsid w:val="00320CE7"/>
    <w:rsid w:val="003734D6"/>
    <w:rsid w:val="003813DD"/>
    <w:rsid w:val="003C2390"/>
    <w:rsid w:val="003D7DD7"/>
    <w:rsid w:val="003E50E5"/>
    <w:rsid w:val="005578CD"/>
    <w:rsid w:val="00584836"/>
    <w:rsid w:val="005C6FE9"/>
    <w:rsid w:val="00613177"/>
    <w:rsid w:val="006238D8"/>
    <w:rsid w:val="00627B0A"/>
    <w:rsid w:val="00651256"/>
    <w:rsid w:val="00663439"/>
    <w:rsid w:val="006B5656"/>
    <w:rsid w:val="00715475"/>
    <w:rsid w:val="00727065"/>
    <w:rsid w:val="00737ADD"/>
    <w:rsid w:val="00762913"/>
    <w:rsid w:val="008523D3"/>
    <w:rsid w:val="0090476C"/>
    <w:rsid w:val="00934D3A"/>
    <w:rsid w:val="009658E0"/>
    <w:rsid w:val="00A618C8"/>
    <w:rsid w:val="00A66E3C"/>
    <w:rsid w:val="00A73281"/>
    <w:rsid w:val="00A7598C"/>
    <w:rsid w:val="00B86BD1"/>
    <w:rsid w:val="00BA3464"/>
    <w:rsid w:val="00BE6F4D"/>
    <w:rsid w:val="00C17B13"/>
    <w:rsid w:val="00C40026"/>
    <w:rsid w:val="00CB4277"/>
    <w:rsid w:val="00D30ABA"/>
    <w:rsid w:val="00D513A5"/>
    <w:rsid w:val="00D5252D"/>
    <w:rsid w:val="00D710E9"/>
    <w:rsid w:val="00E114C7"/>
    <w:rsid w:val="00EB1169"/>
    <w:rsid w:val="00ED21EF"/>
    <w:rsid w:val="00EE282A"/>
    <w:rsid w:val="00F3359C"/>
    <w:rsid w:val="00F43DBC"/>
    <w:rsid w:val="00F646DB"/>
    <w:rsid w:val="00F8000B"/>
    <w:rsid w:val="00FF3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1F2DD"/>
  <w15:chartTrackingRefBased/>
  <w15:docId w15:val="{B8250AC4-72B3-4C40-B45E-B1A8631D5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52D"/>
    <w:pPr>
      <w:spacing w:after="240" w:line="240" w:lineRule="auto"/>
    </w:pPr>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741"/>
    <w:pPr>
      <w:tabs>
        <w:tab w:val="center" w:pos="4680"/>
        <w:tab w:val="right" w:pos="9360"/>
      </w:tabs>
      <w:spacing w:after="0"/>
    </w:pPr>
  </w:style>
  <w:style w:type="character" w:customStyle="1" w:styleId="HeaderChar">
    <w:name w:val="Header Char"/>
    <w:basedOn w:val="DefaultParagraphFont"/>
    <w:link w:val="Header"/>
    <w:uiPriority w:val="99"/>
    <w:rsid w:val="00247741"/>
  </w:style>
  <w:style w:type="paragraph" w:styleId="Footer">
    <w:name w:val="footer"/>
    <w:basedOn w:val="Normal"/>
    <w:link w:val="FooterChar"/>
    <w:uiPriority w:val="99"/>
    <w:unhideWhenUsed/>
    <w:rsid w:val="00247741"/>
    <w:pPr>
      <w:tabs>
        <w:tab w:val="center" w:pos="4680"/>
        <w:tab w:val="right" w:pos="9360"/>
      </w:tabs>
      <w:spacing w:after="0"/>
    </w:pPr>
  </w:style>
  <w:style w:type="character" w:customStyle="1" w:styleId="FooterChar">
    <w:name w:val="Footer Char"/>
    <w:basedOn w:val="DefaultParagraphFont"/>
    <w:link w:val="Footer"/>
    <w:uiPriority w:val="99"/>
    <w:rsid w:val="00247741"/>
  </w:style>
  <w:style w:type="table" w:styleId="TableGrid">
    <w:name w:val="Table Grid"/>
    <w:basedOn w:val="TableNormal"/>
    <w:uiPriority w:val="39"/>
    <w:rsid w:val="00247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stheadSubtitle">
    <w:name w:val="Masthead Subtitle"/>
    <w:basedOn w:val="Normal"/>
    <w:qFormat/>
    <w:rsid w:val="00247741"/>
    <w:pPr>
      <w:spacing w:after="0"/>
      <w:jc w:val="center"/>
    </w:pPr>
    <w:rPr>
      <w:rFonts w:ascii="Baskerville Old Face" w:hAnsi="Baskerville Old Face"/>
      <w:iCs/>
      <w:sz w:val="40"/>
      <w:szCs w:val="40"/>
    </w:rPr>
  </w:style>
  <w:style w:type="paragraph" w:customStyle="1" w:styleId="MastheadCopy">
    <w:name w:val="Masthead Copy"/>
    <w:basedOn w:val="Normal"/>
    <w:qFormat/>
    <w:rsid w:val="00247741"/>
    <w:pPr>
      <w:spacing w:after="0"/>
      <w:jc w:val="center"/>
    </w:pPr>
    <w:rPr>
      <w:rFonts w:ascii="Baskerville Old Face" w:hAnsi="Baskerville Old Face"/>
      <w:iCs/>
    </w:rPr>
  </w:style>
  <w:style w:type="paragraph" w:styleId="NoSpacing">
    <w:name w:val="No Spacing"/>
    <w:uiPriority w:val="1"/>
    <w:qFormat/>
    <w:rsid w:val="00247741"/>
    <w:pPr>
      <w:spacing w:after="0" w:line="240" w:lineRule="auto"/>
    </w:pPr>
  </w:style>
  <w:style w:type="character" w:styleId="Hyperlink">
    <w:name w:val="Hyperlink"/>
    <w:basedOn w:val="DefaultParagraphFont"/>
    <w:uiPriority w:val="99"/>
    <w:unhideWhenUsed/>
    <w:rsid w:val="00247741"/>
    <w:rPr>
      <w:color w:val="0563C1" w:themeColor="hyperlink"/>
      <w:u w:val="single"/>
    </w:rPr>
  </w:style>
  <w:style w:type="paragraph" w:styleId="NormalWeb">
    <w:name w:val="Normal (Web)"/>
    <w:basedOn w:val="Normal"/>
    <w:uiPriority w:val="99"/>
    <w:unhideWhenUsed/>
    <w:rsid w:val="00934D3A"/>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934D3A"/>
    <w:rPr>
      <w:b/>
      <w:bCs/>
    </w:rPr>
  </w:style>
  <w:style w:type="paragraph" w:styleId="ListParagraph">
    <w:name w:val="List Paragraph"/>
    <w:basedOn w:val="Normal"/>
    <w:uiPriority w:val="34"/>
    <w:qFormat/>
    <w:rsid w:val="003734D6"/>
    <w:pPr>
      <w:spacing w:after="160" w:line="278" w:lineRule="auto"/>
      <w:ind w:left="720"/>
      <w:contextualSpacing/>
    </w:pPr>
    <w:rPr>
      <w:kern w:val="2"/>
      <w:szCs w:val="24"/>
      <w14:ligatures w14:val="standardContextual"/>
    </w:rPr>
  </w:style>
  <w:style w:type="paragraph" w:styleId="Revision">
    <w:name w:val="Revision"/>
    <w:hidden/>
    <w:uiPriority w:val="99"/>
    <w:semiHidden/>
    <w:rsid w:val="00ED21EF"/>
    <w:pPr>
      <w:spacing w:after="0" w:line="240" w:lineRule="auto"/>
    </w:pPr>
    <w:rPr>
      <w:sz w:val="24"/>
    </w:rPr>
  </w:style>
  <w:style w:type="character" w:styleId="CommentReference">
    <w:name w:val="annotation reference"/>
    <w:basedOn w:val="DefaultParagraphFont"/>
    <w:uiPriority w:val="99"/>
    <w:semiHidden/>
    <w:unhideWhenUsed/>
    <w:rsid w:val="002859AF"/>
    <w:rPr>
      <w:sz w:val="16"/>
      <w:szCs w:val="16"/>
    </w:rPr>
  </w:style>
  <w:style w:type="paragraph" w:styleId="CommentText">
    <w:name w:val="annotation text"/>
    <w:basedOn w:val="Normal"/>
    <w:link w:val="CommentTextChar"/>
    <w:uiPriority w:val="99"/>
    <w:unhideWhenUsed/>
    <w:rsid w:val="002859AF"/>
    <w:rPr>
      <w:sz w:val="20"/>
      <w:szCs w:val="20"/>
    </w:rPr>
  </w:style>
  <w:style w:type="character" w:customStyle="1" w:styleId="CommentTextChar">
    <w:name w:val="Comment Text Char"/>
    <w:basedOn w:val="DefaultParagraphFont"/>
    <w:link w:val="CommentText"/>
    <w:uiPriority w:val="99"/>
    <w:rsid w:val="002859AF"/>
    <w:rPr>
      <w:sz w:val="20"/>
      <w:szCs w:val="20"/>
    </w:rPr>
  </w:style>
  <w:style w:type="paragraph" w:styleId="CommentSubject">
    <w:name w:val="annotation subject"/>
    <w:basedOn w:val="CommentText"/>
    <w:next w:val="CommentText"/>
    <w:link w:val="CommentSubjectChar"/>
    <w:uiPriority w:val="99"/>
    <w:semiHidden/>
    <w:unhideWhenUsed/>
    <w:rsid w:val="002859AF"/>
    <w:rPr>
      <w:b/>
      <w:bCs/>
    </w:rPr>
  </w:style>
  <w:style w:type="character" w:customStyle="1" w:styleId="CommentSubjectChar">
    <w:name w:val="Comment Subject Char"/>
    <w:basedOn w:val="CommentTextChar"/>
    <w:link w:val="CommentSubject"/>
    <w:uiPriority w:val="99"/>
    <w:semiHidden/>
    <w:rsid w:val="002859AF"/>
    <w:rPr>
      <w:b/>
      <w:bCs/>
      <w:sz w:val="20"/>
      <w:szCs w:val="20"/>
    </w:rPr>
  </w:style>
  <w:style w:type="character" w:styleId="UnresolvedMention">
    <w:name w:val="Unresolved Mention"/>
    <w:basedOn w:val="DefaultParagraphFont"/>
    <w:uiPriority w:val="99"/>
    <w:semiHidden/>
    <w:unhideWhenUsed/>
    <w:rsid w:val="00737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esearchgate.net/publication/382756830_SOUTHERN-BLIGHT-AND-HEMP-PRODUCTION-Effect-of-Mulches-and-Planting-Time-on-Southern-Blight-and-Production-of-Industrial-Hem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oquest.com/docview/2917404534" TargetMode="External"/><Relationship Id="rId17" Type="http://schemas.openxmlformats.org/officeDocument/2006/relationships/hyperlink" Target="https://kentuckypestnews.wordpress.com/2020/07/28/southern-blight-of-hemp?utm_source=chatgpt.com" TargetMode="External"/><Relationship Id="rId2" Type="http://schemas.openxmlformats.org/officeDocument/2006/relationships/numbering" Target="numbering.xml"/><Relationship Id="rId16" Type="http://schemas.openxmlformats.org/officeDocument/2006/relationships/hyperlink" Target="https://www.lsuagcenter.com/~/media/system/8/b/2/5/8b253d9e011ba9fd36fc922cd273e82d/pub3760%20southern%20blight%20of%20industrial%20hemppdf.pdf?utm_source=chatgp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nstate.edu/hemp" TargetMode="External"/><Relationship Id="rId5" Type="http://schemas.openxmlformats.org/officeDocument/2006/relationships/webSettings" Target="webSettings.xml"/><Relationship Id="rId15" Type="http://schemas.openxmlformats.org/officeDocument/2006/relationships/hyperlink" Target="https://hemp.tennessee.edu/wp-content/uploads/sites/183/2020/12/Hemp_Disease_and_Pest_Management_W916.pdf?utm_source=chatgpt.com" TargetMode="Externa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emp.tennessee.edu?utm_source=chatgpt.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9838F435414914A8BC54E98FB95380"/>
        <w:category>
          <w:name w:val="General"/>
          <w:gallery w:val="placeholder"/>
        </w:category>
        <w:types>
          <w:type w:val="bbPlcHdr"/>
        </w:types>
        <w:behaviors>
          <w:behavior w:val="content"/>
        </w:behaviors>
        <w:guid w:val="{95F87046-F40B-41F7-B6A9-13195E6BF17E}"/>
      </w:docPartPr>
      <w:docPartBody>
        <w:p w:rsidR="00B21599" w:rsidRDefault="00AE308E" w:rsidP="00AE308E">
          <w:pPr>
            <w:pStyle w:val="D99838F435414914A8BC54E98FB95380"/>
          </w:pPr>
          <w:r w:rsidRPr="00EB7B98">
            <w:t>Latest news and bulletin updates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8E"/>
    <w:rsid w:val="002313F5"/>
    <w:rsid w:val="002F487B"/>
    <w:rsid w:val="00330439"/>
    <w:rsid w:val="003C0B22"/>
    <w:rsid w:val="005578CD"/>
    <w:rsid w:val="00715475"/>
    <w:rsid w:val="00727065"/>
    <w:rsid w:val="0090476C"/>
    <w:rsid w:val="00AA6EA4"/>
    <w:rsid w:val="00AE308E"/>
    <w:rsid w:val="00B21599"/>
    <w:rsid w:val="00CB4277"/>
    <w:rsid w:val="00F04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9838F435414914A8BC54E98FB95380">
    <w:name w:val="D99838F435414914A8BC54E98FB95380"/>
    <w:rsid w:val="00AE30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D340480-05CF-42C6-BB33-147DF868C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1052</Words>
  <Characters>6881</Characters>
  <Application>Microsoft Office Word</Application>
  <DocSecurity>0</DocSecurity>
  <Lines>229</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TSUtopGIS</dc:creator>
  <cp:keywords/>
  <dc:description/>
  <cp:lastModifiedBy>Omondi, Emmanuel</cp:lastModifiedBy>
  <cp:revision>4</cp:revision>
  <dcterms:created xsi:type="dcterms:W3CDTF">2025-10-30T21:41:00Z</dcterms:created>
  <dcterms:modified xsi:type="dcterms:W3CDTF">2025-10-31T22:30:00Z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6bc328-2da9-4b02-83d3-3cec76ab836e_Enabled">
    <vt:lpwstr>true</vt:lpwstr>
  </property>
  <property fmtid="{D5CDD505-2E9C-101B-9397-08002B2CF9AE}" pid="3" name="MSIP_Label_cc6bc328-2da9-4b02-83d3-3cec76ab836e_SetDate">
    <vt:lpwstr>2025-10-08T05:45:45Z</vt:lpwstr>
  </property>
  <property fmtid="{D5CDD505-2E9C-101B-9397-08002B2CF9AE}" pid="4" name="MSIP_Label_cc6bc328-2da9-4b02-83d3-3cec76ab836e_Method">
    <vt:lpwstr>Standard</vt:lpwstr>
  </property>
  <property fmtid="{D5CDD505-2E9C-101B-9397-08002B2CF9AE}" pid="5" name="MSIP_Label_cc6bc328-2da9-4b02-83d3-3cec76ab836e_Name">
    <vt:lpwstr>defa4170-0d19-0005-0004-bc88714345d2</vt:lpwstr>
  </property>
  <property fmtid="{D5CDD505-2E9C-101B-9397-08002B2CF9AE}" pid="6" name="MSIP_Label_cc6bc328-2da9-4b02-83d3-3cec76ab836e_SiteId">
    <vt:lpwstr>7c539505-f129-46ae-a6cf-ecaf413b8b0d</vt:lpwstr>
  </property>
  <property fmtid="{D5CDD505-2E9C-101B-9397-08002B2CF9AE}" pid="7" name="MSIP_Label_cc6bc328-2da9-4b02-83d3-3cec76ab836e_ActionId">
    <vt:lpwstr>bffe5b99-ccc3-4236-ad10-84c206a8fbaf</vt:lpwstr>
  </property>
  <property fmtid="{D5CDD505-2E9C-101B-9397-08002B2CF9AE}" pid="8" name="MSIP_Label_cc6bc328-2da9-4b02-83d3-3cec76ab836e_ContentBits">
    <vt:lpwstr>0</vt:lpwstr>
  </property>
  <property fmtid="{D5CDD505-2E9C-101B-9397-08002B2CF9AE}" pid="9" name="MSIP_Label_cc6bc328-2da9-4b02-83d3-3cec76ab836e_Tag">
    <vt:lpwstr>10, 3, 0, 1</vt:lpwstr>
  </property>
</Properties>
</file>